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 xml:space="preserve">Conseil national de l’enseignement supérieur et 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12 : fonctionnaires des corps de conservation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 de candidats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/>
      </w:pPr>
      <w:r>
        <w:rPr>
          <w:rFonts w:ascii="Calibri" w:hAnsi="Calibri"/>
          <w:sz w:val="22"/>
          <w:szCs w:val="22"/>
        </w:rPr>
        <w:t>Intitulé et sigle de la liste</w:t>
      </w:r>
      <w:r>
        <w:rPr>
          <w:rFonts w:ascii="Calibri" w:hAnsi="Calibri"/>
          <w:i/>
          <w:iCs/>
          <w:sz w:val="18"/>
          <w:szCs w:val="18"/>
        </w:rPr>
        <w:t xml:space="preserve"> (facultatif)</w:t>
      </w:r>
      <w:r>
        <w:rPr>
          <w:rFonts w:ascii="Calibri" w:hAnsi="Calibri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Délégué de liste </w:t>
      </w:r>
      <w:r>
        <w:rPr>
          <w:rFonts w:ascii="Calibri" w:hAnsi="Calibri"/>
          <w:i/>
          <w:iCs/>
          <w:sz w:val="18"/>
          <w:szCs w:val="18"/>
        </w:rPr>
        <w:t>(à désigner parmi les candidats)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tbl>
      <w:tblPr>
        <w:tblW w:w="9576" w:type="dxa"/>
        <w:jc w:val="left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764"/>
        <w:gridCol w:w="4811"/>
      </w:tblGrid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titulaires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suppléants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Corps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Affectation*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Corps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Affectation*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Corps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Affectation*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Corps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Affectation*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*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Indiquer l’administration ou l’établissement ou la structure d’exercice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 la liste est présentée ou soutenue par une organisation syndicale ou professionnelle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/>
          <w:bCs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et prénom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/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Cachet de l’organisation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 :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LibreOffice/5.2.5.1.0-M2$Windows_x86 LibreOffice_project/7e028335f05118aecb2cae2e838a9e0f4f63cea8</Application>
  <Pages>1</Pages>
  <Words>144</Words>
  <Characters>745</Characters>
  <CharactersWithSpaces>874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creator/>
  <dc:description/>
  <dc:language>fr-FR</dc:language>
  <cp:lastModifiedBy>dominique jourdy</cp:lastModifiedBy>
  <cp:lastPrinted>2018-04-03T16:28:54Z</cp:lastPrinted>
  <dcterms:modified xsi:type="dcterms:W3CDTF">2018-03-29T16:32:20Z</dcterms:modified>
  <cp:revision>28</cp:revision>
  <dc:subject/>
  <dc:title/>
</cp:coreProperties>
</file>