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37" w:rsidRPr="002615A7" w:rsidRDefault="006B3037" w:rsidP="006B3037">
      <w:pPr>
        <w:jc w:val="center"/>
        <w:rPr>
          <w:b/>
          <w:sz w:val="24"/>
        </w:rPr>
      </w:pPr>
      <w:r w:rsidRPr="00767F10">
        <w:rPr>
          <w:b/>
          <w:sz w:val="24"/>
        </w:rPr>
        <w:t>MEMO</w:t>
      </w:r>
      <w:r w:rsidRPr="00767F10">
        <w:rPr>
          <w:b/>
          <w:sz w:val="24"/>
        </w:rPr>
        <w:br/>
        <w:t xml:space="preserve">Dépouillement </w:t>
      </w:r>
      <w:r>
        <w:rPr>
          <w:b/>
          <w:sz w:val="24"/>
        </w:rPr>
        <w:t>CHSCT spéciaux</w:t>
      </w:r>
    </w:p>
    <w:p w:rsidR="006B3037" w:rsidRPr="00E45120" w:rsidRDefault="006B3037" w:rsidP="006B3037">
      <w:pPr>
        <w:jc w:val="center"/>
        <w:rPr>
          <w:b/>
          <w:i/>
        </w:rPr>
      </w:pPr>
      <w:r w:rsidRPr="00E45120">
        <w:rPr>
          <w:b/>
          <w:i/>
        </w:rPr>
        <w:t xml:space="preserve">On procède ensuite à l’agrégation des résultats des CHSCT pour obtenir les suffrages exprimés pour le CT et le CHSCT Central. </w:t>
      </w:r>
    </w:p>
    <w:p w:rsidR="006B3037" w:rsidRDefault="006B3037" w:rsidP="006B3037">
      <w:pPr>
        <w:jc w:val="center"/>
        <w:rPr>
          <w:i/>
        </w:rPr>
      </w:pPr>
      <w:r w:rsidRPr="00135740">
        <w:rPr>
          <w:i/>
        </w:rPr>
        <w:t>Le calcul de la répartition des sièges de titulaires s’effectue suivant la règle de la représentation proportionnelle avec répartition des restes à la plus forte moyenne.</w:t>
      </w:r>
    </w:p>
    <w:p w:rsidR="001524BF" w:rsidRDefault="001524BF" w:rsidP="001524BF">
      <w:pPr>
        <w:rPr>
          <w:i/>
        </w:rPr>
      </w:pPr>
    </w:p>
    <w:p w:rsidR="001524BF" w:rsidRDefault="001524BF" w:rsidP="001524BF">
      <w:pPr>
        <w:spacing w:after="0"/>
      </w:pPr>
      <w:r w:rsidRPr="0069262B">
        <w:rPr>
          <w:b/>
        </w:rPr>
        <w:t>!!!!</w:t>
      </w:r>
      <w:r>
        <w:t xml:space="preserve"> </w:t>
      </w:r>
      <w:r w:rsidRPr="0069262B">
        <w:rPr>
          <w:b/>
        </w:rPr>
        <w:t>S’assurer d’avoir à disposition</w:t>
      </w:r>
      <w:r>
        <w:t> :</w:t>
      </w:r>
    </w:p>
    <w:p w:rsidR="001524BF" w:rsidRDefault="001524BF" w:rsidP="001524BF">
      <w:pPr>
        <w:pStyle w:val="Paragraphedeliste"/>
        <w:numPr>
          <w:ilvl w:val="0"/>
          <w:numId w:val="1"/>
        </w:numPr>
        <w:spacing w:after="0"/>
      </w:pPr>
      <w:r>
        <w:t>Quatre grandes tables par bureau de vote ainsi qu’une chaise par participant (8 pour la salle 126, 7 pour la salle des Gardes, 6 pour la salle des combles) ;</w:t>
      </w:r>
    </w:p>
    <w:p w:rsidR="001524BF" w:rsidRDefault="001524BF" w:rsidP="001524BF">
      <w:pPr>
        <w:pStyle w:val="Paragraphedeliste"/>
        <w:numPr>
          <w:ilvl w:val="0"/>
          <w:numId w:val="1"/>
        </w:numPr>
        <w:spacing w:after="0"/>
      </w:pPr>
      <w:r>
        <w:t>L’urne ayant recueilli les enveloppes du vote à l’urne, scellée ;</w:t>
      </w:r>
    </w:p>
    <w:p w:rsidR="001524BF" w:rsidRDefault="001524BF" w:rsidP="001524BF">
      <w:pPr>
        <w:pStyle w:val="Paragraphedeliste"/>
        <w:numPr>
          <w:ilvl w:val="0"/>
          <w:numId w:val="1"/>
        </w:numPr>
        <w:spacing w:after="0"/>
      </w:pPr>
      <w:r>
        <w:t>L’urne postale sécurisée récupérée à La Poste le 5 décembre à 9h ;</w:t>
      </w:r>
    </w:p>
    <w:p w:rsidR="001524BF" w:rsidRDefault="001524BF" w:rsidP="001524BF">
      <w:pPr>
        <w:pStyle w:val="Paragraphedeliste"/>
        <w:numPr>
          <w:ilvl w:val="0"/>
          <w:numId w:val="1"/>
        </w:numPr>
        <w:spacing w:after="0"/>
      </w:pPr>
      <w:r>
        <w:t>La liste d’émargement en plusieurs exemplaires ;</w:t>
      </w:r>
    </w:p>
    <w:p w:rsidR="001524BF" w:rsidRDefault="001524BF" w:rsidP="001524BF">
      <w:pPr>
        <w:pStyle w:val="Paragraphedeliste"/>
        <w:numPr>
          <w:ilvl w:val="0"/>
          <w:numId w:val="1"/>
        </w:numPr>
        <w:spacing w:after="0"/>
      </w:pPr>
      <w:r>
        <w:t>La décision portant nomination des membres du bureau de vote ;</w:t>
      </w:r>
    </w:p>
    <w:p w:rsidR="001524BF" w:rsidRDefault="001524BF" w:rsidP="001524BF">
      <w:pPr>
        <w:pStyle w:val="Paragraphedeliste"/>
        <w:numPr>
          <w:ilvl w:val="0"/>
          <w:numId w:val="1"/>
        </w:numPr>
        <w:spacing w:after="0"/>
      </w:pPr>
      <w:r>
        <w:t>La décision portant création des CHSCT spéciaux ;</w:t>
      </w:r>
    </w:p>
    <w:p w:rsidR="001524BF" w:rsidRDefault="001524BF" w:rsidP="001524BF">
      <w:pPr>
        <w:pStyle w:val="Paragraphedeliste"/>
        <w:numPr>
          <w:ilvl w:val="0"/>
          <w:numId w:val="1"/>
        </w:numPr>
        <w:spacing w:after="0"/>
      </w:pPr>
      <w:r>
        <w:t>Le mémo dépouillement ;</w:t>
      </w:r>
    </w:p>
    <w:p w:rsidR="001524BF" w:rsidRDefault="001524BF" w:rsidP="001524BF">
      <w:pPr>
        <w:pStyle w:val="Paragraphedeliste"/>
        <w:numPr>
          <w:ilvl w:val="0"/>
          <w:numId w:val="1"/>
        </w:numPr>
        <w:spacing w:after="0"/>
      </w:pPr>
      <w:r>
        <w:t>Le procès-verbal à remplir ;</w:t>
      </w:r>
    </w:p>
    <w:p w:rsidR="001524BF" w:rsidRDefault="001524BF" w:rsidP="001524BF">
      <w:pPr>
        <w:pStyle w:val="Paragraphedeliste"/>
        <w:numPr>
          <w:ilvl w:val="0"/>
          <w:numId w:val="1"/>
        </w:numPr>
        <w:spacing w:after="0"/>
      </w:pPr>
      <w:r>
        <w:t>Les feuilles de décompte des enveloppes ;</w:t>
      </w:r>
    </w:p>
    <w:p w:rsidR="001524BF" w:rsidRDefault="001524BF" w:rsidP="001524BF">
      <w:pPr>
        <w:pStyle w:val="Paragraphedeliste"/>
        <w:numPr>
          <w:ilvl w:val="0"/>
          <w:numId w:val="1"/>
        </w:numPr>
        <w:spacing w:after="0"/>
      </w:pPr>
      <w:r>
        <w:t>Les feuilles de décompte des voix ;</w:t>
      </w:r>
    </w:p>
    <w:p w:rsidR="001524BF" w:rsidRDefault="001524BF" w:rsidP="001524BF">
      <w:pPr>
        <w:pStyle w:val="Paragraphedeliste"/>
        <w:numPr>
          <w:ilvl w:val="0"/>
          <w:numId w:val="1"/>
        </w:numPr>
        <w:spacing w:after="0"/>
      </w:pPr>
      <w:r>
        <w:t>Deux bannettes pour le stockage des bulletins nuls et des enveloppes et bulletins litigieux ;</w:t>
      </w:r>
    </w:p>
    <w:p w:rsidR="001524BF" w:rsidRDefault="001524BF" w:rsidP="001524BF">
      <w:pPr>
        <w:pStyle w:val="Paragraphedeliste"/>
        <w:numPr>
          <w:ilvl w:val="0"/>
          <w:numId w:val="1"/>
        </w:numPr>
        <w:spacing w:after="0"/>
      </w:pPr>
      <w:r>
        <w:t>Des coupe-papiers ;</w:t>
      </w:r>
    </w:p>
    <w:p w:rsidR="001524BF" w:rsidRDefault="001524BF" w:rsidP="001524BF">
      <w:pPr>
        <w:pStyle w:val="Paragraphedeliste"/>
        <w:numPr>
          <w:ilvl w:val="0"/>
          <w:numId w:val="1"/>
        </w:numPr>
        <w:spacing w:after="0"/>
      </w:pPr>
      <w:r>
        <w:t>Des élastiques;</w:t>
      </w:r>
    </w:p>
    <w:p w:rsidR="001524BF" w:rsidRDefault="001524BF" w:rsidP="001524BF">
      <w:pPr>
        <w:pStyle w:val="Paragraphedeliste"/>
        <w:numPr>
          <w:ilvl w:val="0"/>
          <w:numId w:val="1"/>
        </w:numPr>
        <w:spacing w:after="0"/>
      </w:pPr>
      <w:r>
        <w:t xml:space="preserve">Des </w:t>
      </w:r>
      <w:proofErr w:type="spellStart"/>
      <w:r>
        <w:t>stabilos</w:t>
      </w:r>
      <w:proofErr w:type="spellEnd"/>
      <w:r>
        <w:t> ;</w:t>
      </w:r>
    </w:p>
    <w:p w:rsidR="001524BF" w:rsidRDefault="001524BF" w:rsidP="001524BF">
      <w:pPr>
        <w:pStyle w:val="Paragraphedeliste"/>
        <w:numPr>
          <w:ilvl w:val="0"/>
          <w:numId w:val="1"/>
        </w:numPr>
        <w:spacing w:after="0"/>
      </w:pPr>
      <w:r>
        <w:t>Une agrafeuse et des agrafes de rechange ;</w:t>
      </w:r>
    </w:p>
    <w:p w:rsidR="001524BF" w:rsidRDefault="001524BF" w:rsidP="001524BF">
      <w:pPr>
        <w:pStyle w:val="Paragraphedeliste"/>
        <w:numPr>
          <w:ilvl w:val="0"/>
          <w:numId w:val="1"/>
        </w:numPr>
        <w:spacing w:after="0"/>
      </w:pPr>
      <w:r>
        <w:t>Des poubelles (3 par bureau de vote) ;</w:t>
      </w:r>
    </w:p>
    <w:p w:rsidR="001524BF" w:rsidRDefault="001524BF" w:rsidP="001524BF">
      <w:pPr>
        <w:pStyle w:val="Paragraphedeliste"/>
        <w:numPr>
          <w:ilvl w:val="0"/>
          <w:numId w:val="1"/>
        </w:numPr>
        <w:spacing w:after="0"/>
      </w:pPr>
      <w:r>
        <w:t>Des stylos ;</w:t>
      </w:r>
    </w:p>
    <w:p w:rsidR="001524BF" w:rsidRDefault="001524BF" w:rsidP="001524BF">
      <w:pPr>
        <w:pStyle w:val="Paragraphedeliste"/>
        <w:numPr>
          <w:ilvl w:val="0"/>
          <w:numId w:val="1"/>
        </w:numPr>
        <w:spacing w:after="0"/>
      </w:pPr>
      <w:r>
        <w:t>Des calculettes ;</w:t>
      </w:r>
    </w:p>
    <w:p w:rsidR="001524BF" w:rsidRDefault="001524BF" w:rsidP="001524BF">
      <w:pPr>
        <w:pStyle w:val="Paragraphedeliste"/>
        <w:numPr>
          <w:ilvl w:val="0"/>
          <w:numId w:val="1"/>
        </w:numPr>
        <w:spacing w:after="0"/>
      </w:pPr>
      <w:r>
        <w:t>Un ordinateur avec le tableau élections ;</w:t>
      </w:r>
    </w:p>
    <w:p w:rsidR="001524BF" w:rsidRDefault="001524BF" w:rsidP="001524BF">
      <w:pPr>
        <w:pStyle w:val="Paragraphedeliste"/>
        <w:numPr>
          <w:ilvl w:val="0"/>
          <w:numId w:val="1"/>
        </w:numPr>
        <w:spacing w:after="0"/>
      </w:pPr>
      <w:proofErr w:type="gramStart"/>
      <w:r>
        <w:t>La circulaire élections</w:t>
      </w:r>
      <w:proofErr w:type="gramEnd"/>
      <w:r>
        <w:t xml:space="preserve"> du MCC ;</w:t>
      </w:r>
    </w:p>
    <w:p w:rsidR="001524BF" w:rsidRDefault="001524BF" w:rsidP="001524BF">
      <w:pPr>
        <w:pStyle w:val="Paragraphedeliste"/>
        <w:numPr>
          <w:ilvl w:val="0"/>
          <w:numId w:val="1"/>
        </w:numPr>
        <w:spacing w:after="0"/>
        <w:ind w:left="644"/>
      </w:pPr>
      <w:r>
        <w:t xml:space="preserve">2 procès-verbaux : celui effectué et signé le 4 décembre et le procès-verbal du 5 décembre encore vierge. </w:t>
      </w:r>
    </w:p>
    <w:p w:rsidR="001524BF" w:rsidRDefault="001524BF" w:rsidP="001524BF"/>
    <w:p w:rsidR="001524BF" w:rsidRDefault="001524BF" w:rsidP="001524BF">
      <w:pPr>
        <w:jc w:val="center"/>
        <w:rPr>
          <w:i/>
          <w:sz w:val="20"/>
        </w:rPr>
      </w:pPr>
      <w:r w:rsidRPr="001B1948">
        <w:rPr>
          <w:i/>
          <w:sz w:val="20"/>
        </w:rPr>
        <w:t>S’il manque un élément, merci de contacter Fabien CHAPONNET (01.44.61.22.07)</w:t>
      </w:r>
    </w:p>
    <w:p w:rsidR="001524BF" w:rsidRDefault="001524BF" w:rsidP="001524BF">
      <w:pPr>
        <w:jc w:val="center"/>
        <w:rPr>
          <w:i/>
          <w:sz w:val="20"/>
        </w:rPr>
      </w:pPr>
      <w:r>
        <w:rPr>
          <w:i/>
          <w:sz w:val="20"/>
        </w:rPr>
        <w:t xml:space="preserve">Justine BONHOMME est joignable toute la journée au 06.89.67.17.08 et passera régulièrement dans les bureaux de vote et sections de vote pour s’assurer du bon déroulement du dépouillement. </w:t>
      </w:r>
    </w:p>
    <w:p w:rsidR="001524BF" w:rsidRPr="001B1948" w:rsidRDefault="001524BF" w:rsidP="001524BF">
      <w:pPr>
        <w:rPr>
          <w:i/>
          <w:sz w:val="20"/>
        </w:rPr>
      </w:pPr>
    </w:p>
    <w:p w:rsidR="001524BF" w:rsidRDefault="001524BF" w:rsidP="001524BF">
      <w:r w:rsidRPr="00C66AE0">
        <w:rPr>
          <w:b/>
          <w:u w:val="single"/>
        </w:rPr>
        <w:t>A noter</w:t>
      </w:r>
      <w:r>
        <w:t> :</w:t>
      </w:r>
    </w:p>
    <w:p w:rsidR="001524BF" w:rsidRDefault="001524BF" w:rsidP="001524BF">
      <w:pPr>
        <w:pStyle w:val="Paragraphedeliste"/>
        <w:numPr>
          <w:ilvl w:val="0"/>
          <w:numId w:val="1"/>
        </w:numPr>
      </w:pPr>
      <w:r>
        <w:t>Le matériel de vote CT de proximité est blanc ;</w:t>
      </w:r>
    </w:p>
    <w:p w:rsidR="001524BF" w:rsidRDefault="001524BF" w:rsidP="001524BF">
      <w:pPr>
        <w:pStyle w:val="Paragraphedeliste"/>
        <w:numPr>
          <w:ilvl w:val="0"/>
          <w:numId w:val="1"/>
        </w:numPr>
      </w:pPr>
      <w:r>
        <w:t>Chaque scrutin a son procès-verbal.</w:t>
      </w:r>
    </w:p>
    <w:p w:rsidR="001524BF" w:rsidRDefault="001524BF" w:rsidP="001524BF"/>
    <w:p w:rsidR="001524BF" w:rsidRDefault="001524BF" w:rsidP="001524BF">
      <w:pPr>
        <w:spacing w:after="0"/>
      </w:pPr>
      <w:r w:rsidRPr="0069262B">
        <w:rPr>
          <w:b/>
          <w:u w:val="single"/>
        </w:rPr>
        <w:t>Pour rappel</w:t>
      </w:r>
      <w:r>
        <w:t xml:space="preserve"> : </w:t>
      </w:r>
    </w:p>
    <w:p w:rsidR="001524BF" w:rsidRDefault="001524BF" w:rsidP="001524BF">
      <w:pPr>
        <w:spacing w:after="0"/>
      </w:pPr>
      <w:r>
        <w:t xml:space="preserve">Nombre de sièges à attribuer pour le </w:t>
      </w:r>
      <w:r w:rsidRPr="00487C29">
        <w:rPr>
          <w:b/>
        </w:rPr>
        <w:t>Comité technique</w:t>
      </w:r>
      <w:r>
        <w:rPr>
          <w:b/>
        </w:rPr>
        <w:t xml:space="preserve"> de proximité</w:t>
      </w:r>
      <w:r>
        <w:t> : 10 titulaires / 10 suppléants</w:t>
      </w:r>
    </w:p>
    <w:p w:rsidR="001524BF" w:rsidRDefault="001524BF" w:rsidP="001524BF">
      <w:pPr>
        <w:spacing w:after="0"/>
      </w:pPr>
      <w:r>
        <w:t xml:space="preserve">Nombre de sièges à attribuer pour le </w:t>
      </w:r>
      <w:r w:rsidRPr="00487C29">
        <w:rPr>
          <w:b/>
        </w:rPr>
        <w:t>CHSCT Central</w:t>
      </w:r>
      <w:r>
        <w:t xml:space="preserve"> : 9 titulaires / 9 suppléants. </w:t>
      </w:r>
    </w:p>
    <w:p w:rsidR="001524BF" w:rsidRDefault="001524BF" w:rsidP="001524BF">
      <w:pPr>
        <w:spacing w:after="0"/>
      </w:pPr>
      <w:r>
        <w:t xml:space="preserve">Nombre de sièges à attribuer pour </w:t>
      </w:r>
      <w:r w:rsidRPr="00487C29">
        <w:t>le</w:t>
      </w:r>
      <w:r w:rsidRPr="00487C29">
        <w:rPr>
          <w:b/>
        </w:rPr>
        <w:t xml:space="preserve"> CHSCT Grand-Sud</w:t>
      </w:r>
      <w:r>
        <w:t> : 6 titulaires / 6 suppléants.</w:t>
      </w:r>
    </w:p>
    <w:p w:rsidR="001524BF" w:rsidRDefault="001524BF" w:rsidP="001524BF">
      <w:pPr>
        <w:spacing w:after="0"/>
      </w:pPr>
      <w:r>
        <w:t xml:space="preserve">Nombre de sièges à attribuer pour le </w:t>
      </w:r>
      <w:r w:rsidRPr="00487C29">
        <w:rPr>
          <w:b/>
        </w:rPr>
        <w:t>CHSCT Centre et Est</w:t>
      </w:r>
      <w:r>
        <w:t xml:space="preserve"> : 6 titulaires / 6 suppléants. </w:t>
      </w:r>
    </w:p>
    <w:p w:rsidR="001524BF" w:rsidRDefault="001524BF" w:rsidP="001524BF">
      <w:pPr>
        <w:spacing w:after="0"/>
      </w:pPr>
      <w:r>
        <w:t xml:space="preserve">Nombre de sièges à attribuer pour le </w:t>
      </w:r>
      <w:r w:rsidRPr="00487C29">
        <w:rPr>
          <w:b/>
        </w:rPr>
        <w:t>CHSCT Paris-Siège</w:t>
      </w:r>
      <w:r>
        <w:rPr>
          <w:b/>
        </w:rPr>
        <w:t xml:space="preserve"> Petite Couronne</w:t>
      </w:r>
      <w:r>
        <w:t> : 9 titulaires / 9 suppléants.</w:t>
      </w:r>
    </w:p>
    <w:p w:rsidR="001524BF" w:rsidRDefault="001524BF" w:rsidP="001524BF">
      <w:pPr>
        <w:spacing w:after="0"/>
      </w:pPr>
      <w:r>
        <w:t xml:space="preserve">Nombre de sièges à attribuer pour le </w:t>
      </w:r>
      <w:r w:rsidRPr="00487C29">
        <w:rPr>
          <w:b/>
        </w:rPr>
        <w:t>CHSCT Nord, Ouest</w:t>
      </w:r>
      <w:r>
        <w:t xml:space="preserve"> : 6 titulaires / 6 suppléants. </w:t>
      </w:r>
    </w:p>
    <w:p w:rsidR="001524BF" w:rsidRDefault="001524BF" w:rsidP="001524BF">
      <w:pPr>
        <w:spacing w:after="0"/>
      </w:pPr>
    </w:p>
    <w:p w:rsidR="001524BF" w:rsidRDefault="001524BF" w:rsidP="001524BF">
      <w:pPr>
        <w:spacing w:after="0"/>
      </w:pPr>
      <w:r w:rsidRPr="00133738">
        <w:rPr>
          <w:b/>
        </w:rPr>
        <w:t>5 organisations syndicales sont candidates</w:t>
      </w:r>
      <w:r>
        <w:t xml:space="preserve"> : </w:t>
      </w:r>
    </w:p>
    <w:p w:rsidR="001524BF" w:rsidRDefault="001524BF" w:rsidP="001524BF">
      <w:pPr>
        <w:pStyle w:val="Paragraphedeliste"/>
        <w:numPr>
          <w:ilvl w:val="0"/>
          <w:numId w:val="1"/>
        </w:numPr>
        <w:spacing w:after="0"/>
        <w:sectPr w:rsidR="001524BF">
          <w:pgSz w:w="11906" w:h="16838"/>
          <w:pgMar w:top="1417" w:right="1417" w:bottom="1417" w:left="1417" w:header="708" w:footer="708" w:gutter="0"/>
          <w:cols w:space="708"/>
          <w:docGrid w:linePitch="360"/>
        </w:sectPr>
      </w:pPr>
    </w:p>
    <w:p w:rsidR="001524BF" w:rsidRDefault="001524BF" w:rsidP="001524BF">
      <w:pPr>
        <w:pStyle w:val="Paragraphedeliste"/>
        <w:numPr>
          <w:ilvl w:val="0"/>
          <w:numId w:val="1"/>
        </w:numPr>
        <w:spacing w:after="0"/>
      </w:pPr>
      <w:r>
        <w:lastRenderedPageBreak/>
        <w:t>SNAC-FSU</w:t>
      </w:r>
    </w:p>
    <w:p w:rsidR="001524BF" w:rsidRDefault="001524BF" w:rsidP="001524BF">
      <w:pPr>
        <w:pStyle w:val="Paragraphedeliste"/>
        <w:numPr>
          <w:ilvl w:val="0"/>
          <w:numId w:val="1"/>
        </w:numPr>
        <w:spacing w:after="0"/>
      </w:pPr>
      <w:r>
        <w:t>CGT-Culture</w:t>
      </w:r>
    </w:p>
    <w:p w:rsidR="001524BF" w:rsidRDefault="001524BF" w:rsidP="001524BF">
      <w:pPr>
        <w:pStyle w:val="Paragraphedeliste"/>
        <w:numPr>
          <w:ilvl w:val="0"/>
          <w:numId w:val="1"/>
        </w:numPr>
        <w:spacing w:after="0"/>
      </w:pPr>
      <w:r>
        <w:t>SNAC-FO</w:t>
      </w:r>
    </w:p>
    <w:p w:rsidR="001524BF" w:rsidRDefault="001524BF" w:rsidP="001524BF">
      <w:pPr>
        <w:pStyle w:val="Paragraphedeliste"/>
        <w:numPr>
          <w:ilvl w:val="0"/>
          <w:numId w:val="1"/>
        </w:numPr>
        <w:spacing w:after="0"/>
      </w:pPr>
      <w:r>
        <w:t>CFDT-Culture</w:t>
      </w:r>
    </w:p>
    <w:p w:rsidR="001524BF" w:rsidRDefault="001524BF" w:rsidP="001524BF">
      <w:pPr>
        <w:pStyle w:val="Paragraphedeliste"/>
        <w:numPr>
          <w:ilvl w:val="0"/>
          <w:numId w:val="1"/>
        </w:numPr>
        <w:spacing w:after="0"/>
        <w:sectPr w:rsidR="001524BF" w:rsidSect="002D6F5E">
          <w:type w:val="continuous"/>
          <w:pgSz w:w="11906" w:h="16838"/>
          <w:pgMar w:top="1417" w:right="1417" w:bottom="1417" w:left="1417" w:header="708" w:footer="708" w:gutter="0"/>
          <w:cols w:space="708"/>
          <w:docGrid w:linePitch="360"/>
        </w:sectPr>
      </w:pPr>
      <w:r>
        <w:t>CFTC-Culture</w:t>
      </w:r>
    </w:p>
    <w:p w:rsidR="001524BF" w:rsidRDefault="001524BF" w:rsidP="001524BF">
      <w:pPr>
        <w:sectPr w:rsidR="001524BF" w:rsidSect="002D6F5E">
          <w:type w:val="continuous"/>
          <w:pgSz w:w="11906" w:h="16838"/>
          <w:pgMar w:top="1417" w:right="1417" w:bottom="1417" w:left="1417" w:header="708" w:footer="708" w:gutter="0"/>
          <w:cols w:space="708"/>
          <w:docGrid w:linePitch="360"/>
        </w:sectPr>
      </w:pPr>
    </w:p>
    <w:p w:rsidR="001524BF" w:rsidRDefault="001524BF" w:rsidP="001524BF">
      <w:pPr>
        <w:jc w:val="center"/>
        <w:rPr>
          <w:b/>
        </w:rPr>
      </w:pPr>
      <w:r>
        <w:rPr>
          <w:b/>
        </w:rPr>
        <w:lastRenderedPageBreak/>
        <w:t>PROCEDURE</w:t>
      </w:r>
    </w:p>
    <w:p w:rsidR="001524BF" w:rsidRDefault="001524BF" w:rsidP="001524BF">
      <w:pPr>
        <w:jc w:val="center"/>
        <w:rPr>
          <w:b/>
        </w:rPr>
      </w:pPr>
    </w:p>
    <w:p w:rsidR="001524BF" w:rsidRDefault="001524BF" w:rsidP="001524BF">
      <w:pPr>
        <w:jc w:val="center"/>
        <w:rPr>
          <w:u w:val="single"/>
        </w:rPr>
      </w:pPr>
      <w:r>
        <w:rPr>
          <w:b/>
        </w:rPr>
        <w:t xml:space="preserve">!!! </w:t>
      </w:r>
      <w:r w:rsidRPr="009E35A8">
        <w:rPr>
          <w:u w:val="single"/>
        </w:rPr>
        <w:t xml:space="preserve">Tout au long du dépouillement, dès qu’une enveloppe ou un bulletin est jugé litigieux (cf. motifs de litiges dans chaque étape du dépouillement), il est écarté et stocké dans une bannette prévue à cet effet. Il sera annexé au procès-verbal. </w:t>
      </w:r>
    </w:p>
    <w:p w:rsidR="001524BF" w:rsidRPr="009E35A8" w:rsidRDefault="001524BF" w:rsidP="001524BF">
      <w:pPr>
        <w:jc w:val="center"/>
        <w:rPr>
          <w:u w:val="single"/>
        </w:rPr>
      </w:pPr>
    </w:p>
    <w:p w:rsidR="001524BF" w:rsidRDefault="001524BF" w:rsidP="001524BF">
      <w:pPr>
        <w:rPr>
          <w:b/>
        </w:rPr>
      </w:pPr>
      <w:r>
        <w:rPr>
          <w:b/>
          <w:noProof/>
          <w:lang w:eastAsia="fr-FR"/>
        </w:rPr>
        <mc:AlternateContent>
          <mc:Choice Requires="wps">
            <w:drawing>
              <wp:anchor distT="0" distB="0" distL="114300" distR="114300" simplePos="0" relativeHeight="251677696" behindDoc="0" locked="0" layoutInCell="1" allowOverlap="1" wp14:anchorId="4595A616" wp14:editId="19116419">
                <wp:simplePos x="0" y="0"/>
                <wp:positionH relativeFrom="column">
                  <wp:posOffset>-185420</wp:posOffset>
                </wp:positionH>
                <wp:positionV relativeFrom="paragraph">
                  <wp:posOffset>149226</wp:posOffset>
                </wp:positionV>
                <wp:extent cx="6267450" cy="1600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67450" cy="16002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4.6pt;margin-top:11.75pt;width:493.5pt;height:12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" filled="f" strokecolor="windowText" strokeweight="2pt"/>
            </w:pict>
          </mc:Fallback>
        </mc:AlternateContent>
      </w:r>
    </w:p>
    <w:p w:rsidR="001524BF" w:rsidRPr="00E45120" w:rsidRDefault="001524BF" w:rsidP="001524BF">
      <w:pPr>
        <w:jc w:val="both"/>
        <w:rPr>
          <w:b/>
        </w:rPr>
      </w:pPr>
      <w:r w:rsidRPr="00E45120">
        <w:rPr>
          <w:b/>
          <w:u w:val="single"/>
        </w:rPr>
        <w:t>Etape 1</w:t>
      </w:r>
      <w:r>
        <w:rPr>
          <w:b/>
        </w:rPr>
        <w:t xml:space="preserve"> : Constatation du nombre de votants pour le CHSCT </w:t>
      </w:r>
      <w:r>
        <w:rPr>
          <w:b/>
        </w:rPr>
        <w:t>spécial concerné</w:t>
      </w:r>
    </w:p>
    <w:p w:rsidR="001524BF" w:rsidRDefault="001524BF" w:rsidP="001524BF">
      <w:pPr>
        <w:pStyle w:val="Paragraphedeliste"/>
        <w:numPr>
          <w:ilvl w:val="0"/>
          <w:numId w:val="4"/>
        </w:numPr>
      </w:pPr>
      <w:r>
        <w:t xml:space="preserve">Vider l’urne postale sécurisée CT </w:t>
      </w:r>
      <w:r>
        <w:t>/ CHSCT spécial</w:t>
      </w:r>
      <w:r>
        <w:t xml:space="preserve"> </w:t>
      </w:r>
      <w:r>
        <w:t xml:space="preserve">concerné </w:t>
      </w:r>
      <w:r>
        <w:t>et disposer les enveloppes T par paquet de 50 afin d’en faire le compte (faire des sous tas de 10 et les disposer en quinconces pour effectuer des tas de 50) ;</w:t>
      </w:r>
    </w:p>
    <w:p w:rsidR="001524BF" w:rsidRDefault="001524BF" w:rsidP="001524BF">
      <w:pPr>
        <w:pStyle w:val="Paragraphedeliste"/>
        <w:numPr>
          <w:ilvl w:val="0"/>
          <w:numId w:val="4"/>
        </w:numPr>
      </w:pPr>
      <w:r>
        <w:t xml:space="preserve">Reporter le nombre de votants sur le procès-verbal ainsi que le nombre d’enveloppes T comptabilisées sur le procès-verbal du 5 décembre. </w:t>
      </w:r>
    </w:p>
    <w:p w:rsidR="001524BF" w:rsidRDefault="001524BF" w:rsidP="001524BF">
      <w:pPr>
        <w:rPr>
          <w:b/>
          <w:u w:val="single"/>
        </w:rPr>
      </w:pPr>
    </w:p>
    <w:p w:rsidR="001524BF" w:rsidRDefault="001524BF" w:rsidP="001524BF">
      <w:pPr>
        <w:rPr>
          <w:b/>
          <w:u w:val="single"/>
        </w:rPr>
      </w:pPr>
      <w:r>
        <w:rPr>
          <w:noProof/>
          <w:lang w:eastAsia="fr-FR"/>
        </w:rPr>
        <mc:AlternateContent>
          <mc:Choice Requires="wps">
            <w:drawing>
              <wp:anchor distT="0" distB="0" distL="114300" distR="114300" simplePos="0" relativeHeight="251678720" behindDoc="0" locked="0" layoutInCell="1" allowOverlap="1" wp14:anchorId="7F98D3D5" wp14:editId="25039FD8">
                <wp:simplePos x="0" y="0"/>
                <wp:positionH relativeFrom="column">
                  <wp:posOffset>-208679</wp:posOffset>
                </wp:positionH>
                <wp:positionV relativeFrom="paragraph">
                  <wp:posOffset>168231</wp:posOffset>
                </wp:positionV>
                <wp:extent cx="6267450" cy="3732028"/>
                <wp:effectExtent l="0" t="0" r="19050" b="20955"/>
                <wp:wrapNone/>
                <wp:docPr id="2" name="Rectangle 2"/>
                <wp:cNvGraphicFramePr/>
                <a:graphic xmlns:a="http://schemas.openxmlformats.org/drawingml/2006/main">
                  <a:graphicData uri="http://schemas.microsoft.com/office/word/2010/wordprocessingShape">
                    <wps:wsp>
                      <wps:cNvSpPr/>
                      <wps:spPr>
                        <a:xfrm>
                          <a:off x="0" y="0"/>
                          <a:ext cx="6267450" cy="373202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6.45pt;margin-top:13.25pt;width:493.5pt;height:293.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" filled="f" strokecolor="windowText" strokeweight="2pt"/>
            </w:pict>
          </mc:Fallback>
        </mc:AlternateContent>
      </w:r>
    </w:p>
    <w:p w:rsidR="001524BF" w:rsidRPr="002C1B4C" w:rsidRDefault="001524BF" w:rsidP="001524BF">
      <w:r w:rsidRPr="002C1B4C">
        <w:rPr>
          <w:b/>
          <w:u w:val="single"/>
        </w:rPr>
        <w:t>Etape 2</w:t>
      </w:r>
      <w:r w:rsidRPr="002C1B4C">
        <w:rPr>
          <w:b/>
        </w:rPr>
        <w:t> : Ouverture des enveloppes T et décompte de l’enveloppe portant le nom, le prénom, l’affectation et la signature de l’agent</w:t>
      </w:r>
    </w:p>
    <w:p w:rsidR="001524BF" w:rsidRPr="009E35A8" w:rsidRDefault="001524BF" w:rsidP="001524BF">
      <w:pPr>
        <w:pStyle w:val="Paragraphedeliste"/>
        <w:numPr>
          <w:ilvl w:val="0"/>
          <w:numId w:val="5"/>
        </w:numPr>
        <w:rPr>
          <w:b/>
        </w:rPr>
      </w:pPr>
      <w:r>
        <w:t>Ouvrir les enveloppes T ;</w:t>
      </w:r>
    </w:p>
    <w:p w:rsidR="001524BF" w:rsidRPr="008B78DE" w:rsidRDefault="001524BF" w:rsidP="001524BF">
      <w:pPr>
        <w:pStyle w:val="Paragraphedeliste"/>
        <w:numPr>
          <w:ilvl w:val="0"/>
          <w:numId w:val="5"/>
        </w:numPr>
        <w:rPr>
          <w:b/>
        </w:rPr>
      </w:pPr>
      <w:r>
        <w:t>Ecarter et stocker les enveloppes T dans lesquelles le bulletin ou l’enveloppe n°1 est directement insérée ;</w:t>
      </w:r>
    </w:p>
    <w:p w:rsidR="001524BF" w:rsidRPr="00C66AE0" w:rsidRDefault="001524BF" w:rsidP="001524BF">
      <w:pPr>
        <w:pStyle w:val="Paragraphedeliste"/>
        <w:numPr>
          <w:ilvl w:val="0"/>
          <w:numId w:val="5"/>
        </w:numPr>
        <w:rPr>
          <w:b/>
        </w:rPr>
      </w:pPr>
      <w:r>
        <w:t>Contrôler la validité des enveloppes n°2 ;</w:t>
      </w:r>
    </w:p>
    <w:p w:rsidR="001524BF" w:rsidRPr="008B78DE" w:rsidRDefault="001524BF" w:rsidP="001524BF">
      <w:pPr>
        <w:pStyle w:val="Paragraphedeliste"/>
        <w:numPr>
          <w:ilvl w:val="0"/>
          <w:numId w:val="5"/>
        </w:numPr>
        <w:rPr>
          <w:b/>
        </w:rPr>
      </w:pPr>
      <w:r>
        <w:t xml:space="preserve">Compter les enveloppes n°2 (portant la signature de l’agent) et inscrire leur nombre sur le procès-verbal. Eventuellement les regrouper par ordre alphabétique. </w:t>
      </w:r>
    </w:p>
    <w:p w:rsidR="001524BF" w:rsidRPr="008B78DE" w:rsidRDefault="001524BF" w:rsidP="001524BF">
      <w:pPr>
        <w:pStyle w:val="Paragraphedeliste"/>
        <w:numPr>
          <w:ilvl w:val="0"/>
          <w:numId w:val="5"/>
        </w:numPr>
        <w:rPr>
          <w:b/>
        </w:rPr>
      </w:pPr>
      <w:r>
        <w:t>Toute enveloppe T contenant autre chose qu’une enveloppe n°2 portant nom, prénom, affectation et signature est écartée et annexée au procès-verbal (la stocker dans la bannette dédiée aux enveloppes litigieuses).</w:t>
      </w:r>
    </w:p>
    <w:p w:rsidR="001524BF" w:rsidRPr="00815B5F" w:rsidRDefault="001524BF" w:rsidP="001524BF">
      <w:pPr>
        <w:pStyle w:val="Paragraphedeliste"/>
        <w:numPr>
          <w:ilvl w:val="0"/>
          <w:numId w:val="5"/>
        </w:numPr>
        <w:rPr>
          <w:b/>
        </w:rPr>
      </w:pPr>
      <w:r>
        <w:t xml:space="preserve">Les enveloppes T desquelles ont été extraites les enveloppes n°2 et qui ne sont pas litigieuses sont jetées à la poubelle afin de faire place nette sur la table de dépouillement. </w:t>
      </w:r>
    </w:p>
    <w:p w:rsidR="001524BF" w:rsidRPr="002C1B4C" w:rsidRDefault="001524BF" w:rsidP="001524BF">
      <w:pPr>
        <w:rPr>
          <w:b/>
          <w:u w:val="single"/>
        </w:rPr>
      </w:pPr>
      <w:r>
        <w:rPr>
          <w:b/>
        </w:rPr>
        <w:t xml:space="preserve">!! </w:t>
      </w:r>
      <w:r w:rsidRPr="002C1B4C">
        <w:rPr>
          <w:u w:val="single"/>
        </w:rPr>
        <w:t>La présence d’une inscription sur l’enveloppe T n’invalide pas le vote de l’agent.</w:t>
      </w:r>
      <w:r w:rsidRPr="002C1B4C">
        <w:rPr>
          <w:b/>
          <w:u w:val="single"/>
        </w:rPr>
        <w:t xml:space="preserve"> </w:t>
      </w:r>
    </w:p>
    <w:p w:rsidR="001524BF" w:rsidRDefault="001524BF" w:rsidP="001524BF">
      <w:pPr>
        <w:rPr>
          <w:b/>
        </w:rPr>
      </w:pPr>
    </w:p>
    <w:p w:rsidR="001524BF" w:rsidRDefault="001524BF" w:rsidP="001524BF">
      <w:pPr>
        <w:rPr>
          <w:b/>
          <w:u w:val="single"/>
        </w:rPr>
      </w:pPr>
    </w:p>
    <w:p w:rsidR="001524BF" w:rsidRDefault="001524BF" w:rsidP="001524BF">
      <w:pPr>
        <w:rPr>
          <w:b/>
          <w:u w:val="single"/>
        </w:rPr>
      </w:pPr>
    </w:p>
    <w:p w:rsidR="001524BF" w:rsidRDefault="001524BF" w:rsidP="001524BF">
      <w:pPr>
        <w:rPr>
          <w:b/>
          <w:u w:val="single"/>
        </w:rPr>
      </w:pPr>
    </w:p>
    <w:p w:rsidR="001524BF" w:rsidRDefault="001524BF" w:rsidP="001524BF">
      <w:pPr>
        <w:rPr>
          <w:b/>
          <w:u w:val="single"/>
        </w:rPr>
      </w:pPr>
    </w:p>
    <w:p w:rsidR="001524BF" w:rsidRDefault="001524BF" w:rsidP="001524BF">
      <w:pPr>
        <w:rPr>
          <w:b/>
          <w:u w:val="single"/>
        </w:rPr>
      </w:pPr>
      <w:r>
        <w:rPr>
          <w:b/>
          <w:noProof/>
          <w:u w:val="single"/>
          <w:lang w:eastAsia="fr-FR"/>
        </w:rPr>
        <w:lastRenderedPageBreak/>
        <mc:AlternateContent>
          <mc:Choice Requires="wps">
            <w:drawing>
              <wp:anchor distT="0" distB="0" distL="114300" distR="114300" simplePos="0" relativeHeight="251679744" behindDoc="0" locked="0" layoutInCell="1" allowOverlap="1" wp14:anchorId="7C79F992" wp14:editId="6E684F1F">
                <wp:simplePos x="0" y="0"/>
                <wp:positionH relativeFrom="column">
                  <wp:posOffset>-156845</wp:posOffset>
                </wp:positionH>
                <wp:positionV relativeFrom="paragraph">
                  <wp:posOffset>186055</wp:posOffset>
                </wp:positionV>
                <wp:extent cx="6210300" cy="6019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210300" cy="6019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2.35pt;margin-top:14.65pt;width:489pt;height:47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" filled="f" strokecolor="windowText" strokeweight="2pt"/>
            </w:pict>
          </mc:Fallback>
        </mc:AlternateContent>
      </w:r>
    </w:p>
    <w:p w:rsidR="001524BF" w:rsidRPr="00C66AE0" w:rsidRDefault="001524BF" w:rsidP="001524BF">
      <w:pPr>
        <w:rPr>
          <w:b/>
        </w:rPr>
      </w:pPr>
      <w:r w:rsidRPr="00CA607B">
        <w:rPr>
          <w:b/>
          <w:u w:val="single"/>
        </w:rPr>
        <w:t>Etape 3</w:t>
      </w:r>
      <w:r>
        <w:rPr>
          <w:b/>
        </w:rPr>
        <w:t> : Ouverture des enveloppes n°2, émargement et insertion des votes dans l’urne</w:t>
      </w:r>
    </w:p>
    <w:p w:rsidR="001524BF" w:rsidRPr="00CA607B" w:rsidRDefault="001524BF" w:rsidP="001524BF">
      <w:pPr>
        <w:pStyle w:val="Paragraphedeliste"/>
        <w:numPr>
          <w:ilvl w:val="0"/>
          <w:numId w:val="5"/>
        </w:numPr>
      </w:pPr>
      <w:r w:rsidRPr="00CA607B">
        <w:t xml:space="preserve">Le Président </w:t>
      </w:r>
      <w:r>
        <w:t xml:space="preserve">(lui-seul) </w:t>
      </w:r>
      <w:r w:rsidRPr="00CA607B">
        <w:t>annonce oralement le nom inscrit sur chaque enveloppe n°2 aux autres membres du bureau de vote</w:t>
      </w:r>
    </w:p>
    <w:p w:rsidR="001524BF" w:rsidRDefault="001524BF" w:rsidP="001524BF">
      <w:pPr>
        <w:pStyle w:val="Paragraphedeliste"/>
        <w:numPr>
          <w:ilvl w:val="0"/>
          <w:numId w:val="5"/>
        </w:numPr>
      </w:pPr>
      <w:r>
        <w:t xml:space="preserve">Deux personnes sont désignées dans le bureau de vote pour émarger la liste d’émargement (surlignage) après énoncé du nom de l’électeur par le Président du bureau. Elles vérifient au préalable l’inscription de l’agent nommé sur la liste. Si l’agent n’est pas électeur, l’enveloppe, sans être ouverte, est écartée et stockée dans la bannette « litige ». </w:t>
      </w:r>
    </w:p>
    <w:p w:rsidR="001524BF" w:rsidRPr="009E35A8" w:rsidRDefault="001524BF" w:rsidP="001524BF">
      <w:pPr>
        <w:pStyle w:val="Paragraphedeliste"/>
        <w:numPr>
          <w:ilvl w:val="0"/>
          <w:numId w:val="5"/>
        </w:numPr>
      </w:pPr>
      <w:r w:rsidRPr="009E35A8">
        <w:t>Après émargement, le Président contrôle que le nombre d’émargement est conforme au nombre d’enveloppe n°2. Il ne faut jamais émarger si l’enveloppe n°2 n’est pas conforme ;</w:t>
      </w:r>
    </w:p>
    <w:p w:rsidR="001524BF" w:rsidRPr="009E35A8" w:rsidRDefault="001524BF" w:rsidP="001524BF">
      <w:pPr>
        <w:pStyle w:val="Paragraphedeliste"/>
        <w:numPr>
          <w:ilvl w:val="0"/>
          <w:numId w:val="5"/>
        </w:numPr>
      </w:pPr>
      <w:r w:rsidRPr="009E35A8">
        <w:t>Il est fait place nette sur les tables de dépouillement ;</w:t>
      </w:r>
    </w:p>
    <w:p w:rsidR="001524BF" w:rsidRPr="009E35A8" w:rsidRDefault="001524BF" w:rsidP="001524BF">
      <w:pPr>
        <w:pStyle w:val="Paragraphedeliste"/>
        <w:numPr>
          <w:ilvl w:val="0"/>
          <w:numId w:val="5"/>
        </w:numPr>
      </w:pPr>
      <w:r w:rsidRPr="009E35A8">
        <w:t>Une personne, en bout de chaine</w:t>
      </w:r>
      <w:r>
        <w:t>,</w:t>
      </w:r>
      <w:r w:rsidRPr="009E35A8">
        <w:t xml:space="preserve"> procède à l’ouverture de l’enveloppe n°2 et passe cette enveloppe ouverte à une deuxième personne ;</w:t>
      </w:r>
    </w:p>
    <w:p w:rsidR="001524BF" w:rsidRPr="009E35A8" w:rsidRDefault="001524BF" w:rsidP="001524BF">
      <w:pPr>
        <w:pStyle w:val="Paragraphedeliste"/>
        <w:numPr>
          <w:ilvl w:val="0"/>
          <w:numId w:val="5"/>
        </w:numPr>
      </w:pPr>
      <w:r w:rsidRPr="009E35A8">
        <w:t>La deuxième personne extrait l’enveloppe n°1 de l’enveloppe n°2 ;</w:t>
      </w:r>
    </w:p>
    <w:p w:rsidR="001524BF" w:rsidRPr="009E35A8" w:rsidRDefault="001524BF" w:rsidP="001524BF">
      <w:pPr>
        <w:pStyle w:val="Paragraphedeliste"/>
        <w:numPr>
          <w:ilvl w:val="0"/>
          <w:numId w:val="5"/>
        </w:numPr>
      </w:pPr>
      <w:r w:rsidRPr="009E35A8">
        <w:t xml:space="preserve">Les enveloppes n°1 sont alors contrôlées au même titre que les enveloppes n°2 précédemment : </w:t>
      </w:r>
    </w:p>
    <w:p w:rsidR="001524BF" w:rsidRDefault="001524BF" w:rsidP="001524BF">
      <w:pPr>
        <w:pStyle w:val="Paragraphedeliste"/>
      </w:pPr>
      <w:r>
        <w:t xml:space="preserve">Sont écartées </w:t>
      </w:r>
      <w:r w:rsidRPr="000010FB">
        <w:rPr>
          <w:u w:val="single"/>
        </w:rPr>
        <w:t>sans émargement</w:t>
      </w:r>
      <w:r>
        <w:t>, annexées au PV sans être ouvertes :</w:t>
      </w:r>
    </w:p>
    <w:p w:rsidR="001524BF" w:rsidRDefault="001524BF" w:rsidP="001524BF">
      <w:pPr>
        <w:pStyle w:val="Paragraphedeliste"/>
        <w:numPr>
          <w:ilvl w:val="0"/>
          <w:numId w:val="6"/>
        </w:numPr>
      </w:pPr>
      <w:r>
        <w:t>Les enveloppes n°2 multiples sous la signature d’un même agent ;</w:t>
      </w:r>
    </w:p>
    <w:p w:rsidR="001524BF" w:rsidRDefault="001524BF" w:rsidP="001524BF">
      <w:pPr>
        <w:pStyle w:val="Paragraphedeliste"/>
        <w:numPr>
          <w:ilvl w:val="0"/>
          <w:numId w:val="6"/>
        </w:numPr>
      </w:pPr>
      <w:r>
        <w:t>Les enveloppes n°2 sur lesquelles l’inscription ne permet pas d’identifier l’agent ;</w:t>
      </w:r>
    </w:p>
    <w:p w:rsidR="001524BF" w:rsidRDefault="001524BF" w:rsidP="001524BF">
      <w:pPr>
        <w:pStyle w:val="Paragraphedeliste"/>
        <w:numPr>
          <w:ilvl w:val="0"/>
          <w:numId w:val="6"/>
        </w:numPr>
      </w:pPr>
      <w:r>
        <w:t>Les enveloppes n°2 d’une couleur différente que celle du scrutin ;</w:t>
      </w:r>
    </w:p>
    <w:p w:rsidR="001524BF" w:rsidRDefault="001524BF" w:rsidP="001524BF">
      <w:pPr>
        <w:pStyle w:val="Paragraphedeliste"/>
        <w:numPr>
          <w:ilvl w:val="0"/>
          <w:numId w:val="6"/>
        </w:numPr>
      </w:pPr>
      <w:r>
        <w:t>Les enveloppes n°1 portant un signe distinctif ;</w:t>
      </w:r>
    </w:p>
    <w:p w:rsidR="001524BF" w:rsidRDefault="001524BF" w:rsidP="001524BF">
      <w:pPr>
        <w:pStyle w:val="Paragraphedeliste"/>
        <w:numPr>
          <w:ilvl w:val="0"/>
          <w:numId w:val="6"/>
        </w:numPr>
      </w:pPr>
      <w:r>
        <w:t>Les enveloppes n°1 parvenues en nombre multiple dans la même enveloppe n°2</w:t>
      </w:r>
    </w:p>
    <w:p w:rsidR="001524BF" w:rsidRDefault="001524BF" w:rsidP="001524BF">
      <w:pPr>
        <w:pStyle w:val="Paragraphedeliste"/>
        <w:numPr>
          <w:ilvl w:val="0"/>
          <w:numId w:val="6"/>
        </w:numPr>
      </w:pPr>
      <w:r>
        <w:t>Les bulletins glissés directement dans l’enveloppe n°2 ou dans l’enveloppe T </w:t>
      </w:r>
    </w:p>
    <w:p w:rsidR="001524BF" w:rsidRDefault="001524BF" w:rsidP="001524BF">
      <w:pPr>
        <w:pStyle w:val="Paragraphedeliste"/>
      </w:pPr>
      <w:r>
        <w:t xml:space="preserve">Inscrire sur le PV dans la rubrique « enveloppes annulées » le nombre d’enveloppes n°2 et d’enveloppes n°1 annexées. </w:t>
      </w:r>
    </w:p>
    <w:p w:rsidR="001524BF" w:rsidRDefault="001524BF" w:rsidP="001524BF">
      <w:pPr>
        <w:pStyle w:val="Paragraphedeliste"/>
        <w:numPr>
          <w:ilvl w:val="0"/>
          <w:numId w:val="5"/>
        </w:numPr>
      </w:pPr>
      <w:r>
        <w:t>L’enveloppe n°1, si elle est conforme, peut-être insérée dans l’urne ;</w:t>
      </w:r>
    </w:p>
    <w:p w:rsidR="001524BF" w:rsidRDefault="001524BF" w:rsidP="001524BF">
      <w:pPr>
        <w:pStyle w:val="Paragraphedeliste"/>
        <w:numPr>
          <w:ilvl w:val="0"/>
          <w:numId w:val="5"/>
        </w:numPr>
      </w:pPr>
      <w:r>
        <w:t>Le nombre de votes par correspondance est inscrit au PV du 5 décembre ;</w:t>
      </w:r>
    </w:p>
    <w:p w:rsidR="001524BF" w:rsidRDefault="001524BF" w:rsidP="001524BF">
      <w:pPr>
        <w:pStyle w:val="Paragraphedeliste"/>
        <w:numPr>
          <w:ilvl w:val="0"/>
          <w:numId w:val="5"/>
        </w:numPr>
      </w:pPr>
      <w:r>
        <w:t>A la fin de l’émargement et du dépôt des bulletins dans l’urne, la feuille d’émargement est co-signée par les membres du bureau de vote ;</w:t>
      </w:r>
    </w:p>
    <w:p w:rsidR="001524BF" w:rsidRDefault="001524BF" w:rsidP="001524BF">
      <w:pPr>
        <w:pStyle w:val="Paragraphedeliste"/>
        <w:numPr>
          <w:ilvl w:val="0"/>
          <w:numId w:val="5"/>
        </w:numPr>
      </w:pPr>
      <w:r>
        <w:t xml:space="preserve">L’heure de fin d’émargement est inscrite sur le PV du 5 décembre. </w:t>
      </w:r>
    </w:p>
    <w:p w:rsidR="001524BF" w:rsidRDefault="001524BF" w:rsidP="001524BF">
      <w:r>
        <w:rPr>
          <w:noProof/>
          <w:lang w:eastAsia="fr-FR"/>
        </w:rPr>
        <mc:AlternateContent>
          <mc:Choice Requires="wps">
            <w:drawing>
              <wp:anchor distT="0" distB="0" distL="114300" distR="114300" simplePos="0" relativeHeight="251680768" behindDoc="0" locked="0" layoutInCell="1" allowOverlap="1" wp14:anchorId="7E6A13C9" wp14:editId="4685EFBE">
                <wp:simplePos x="0" y="0"/>
                <wp:positionH relativeFrom="column">
                  <wp:posOffset>-156845</wp:posOffset>
                </wp:positionH>
                <wp:positionV relativeFrom="paragraph">
                  <wp:posOffset>124460</wp:posOffset>
                </wp:positionV>
                <wp:extent cx="6210300" cy="1628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210300" cy="1628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2.35pt;margin-top:9.8pt;width:489pt;height:128.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ZBZgIAAMY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" filled="f" strokecolor="windowText" strokeweight="2pt"/>
            </w:pict>
          </mc:Fallback>
        </mc:AlternateContent>
      </w:r>
    </w:p>
    <w:p w:rsidR="001524BF" w:rsidRDefault="001524BF" w:rsidP="001524BF">
      <w:r w:rsidRPr="00FD4428">
        <w:rPr>
          <w:b/>
          <w:u w:val="single"/>
        </w:rPr>
        <w:t>Etape 4</w:t>
      </w:r>
      <w:r>
        <w:t xml:space="preserve"> : </w:t>
      </w:r>
      <w:r w:rsidRPr="00FD4428">
        <w:rPr>
          <w:b/>
        </w:rPr>
        <w:t>Ouverture de l’urne et décompte des enveloppes n°1</w:t>
      </w:r>
    </w:p>
    <w:p w:rsidR="001524BF" w:rsidRDefault="001524BF" w:rsidP="001524BF">
      <w:pPr>
        <w:pStyle w:val="Paragraphedeliste"/>
        <w:numPr>
          <w:ilvl w:val="0"/>
          <w:numId w:val="8"/>
        </w:numPr>
      </w:pPr>
      <w:r>
        <w:t xml:space="preserve">Le Président est chargé d’ouvrir l’urne. </w:t>
      </w:r>
    </w:p>
    <w:p w:rsidR="001524BF" w:rsidRDefault="001524BF" w:rsidP="001524BF">
      <w:pPr>
        <w:pStyle w:val="Paragraphedeliste"/>
        <w:numPr>
          <w:ilvl w:val="0"/>
          <w:numId w:val="8"/>
        </w:numPr>
      </w:pPr>
      <w:r>
        <w:t xml:space="preserve">Les enveloppes sont comptabilisées (nombre consigné sur la feuille de décompte des enveloppes). Leur nombre est comparé au nombre des émargements qui est à consigner sur le PV du 5 décembre. Si ce nombre est différent, cette information est reportée sur le PV. </w:t>
      </w:r>
    </w:p>
    <w:p w:rsidR="001524BF" w:rsidRDefault="001524BF" w:rsidP="001524BF"/>
    <w:p w:rsidR="001524BF" w:rsidRDefault="001524BF" w:rsidP="001524BF">
      <w:pPr>
        <w:rPr>
          <w:b/>
          <w:u w:val="single"/>
        </w:rPr>
      </w:pPr>
    </w:p>
    <w:p w:rsidR="001524BF" w:rsidRDefault="001524BF" w:rsidP="001524BF">
      <w:pPr>
        <w:rPr>
          <w:b/>
          <w:u w:val="single"/>
        </w:rPr>
      </w:pPr>
    </w:p>
    <w:p w:rsidR="001524BF" w:rsidRDefault="001524BF" w:rsidP="001524BF">
      <w:pPr>
        <w:rPr>
          <w:b/>
          <w:u w:val="single"/>
        </w:rPr>
      </w:pPr>
      <w:r>
        <w:rPr>
          <w:b/>
          <w:noProof/>
          <w:u w:val="single"/>
          <w:lang w:eastAsia="fr-FR"/>
        </w:rPr>
        <w:lastRenderedPageBreak/>
        <mc:AlternateContent>
          <mc:Choice Requires="wps">
            <w:drawing>
              <wp:anchor distT="0" distB="0" distL="114300" distR="114300" simplePos="0" relativeHeight="251681792" behindDoc="0" locked="0" layoutInCell="1" allowOverlap="1" wp14:anchorId="41106275" wp14:editId="2C9DE797">
                <wp:simplePos x="0" y="0"/>
                <wp:positionH relativeFrom="column">
                  <wp:posOffset>-208915</wp:posOffset>
                </wp:positionH>
                <wp:positionV relativeFrom="paragraph">
                  <wp:posOffset>106045</wp:posOffset>
                </wp:positionV>
                <wp:extent cx="6200775" cy="4859020"/>
                <wp:effectExtent l="0" t="0" r="28575" b="17780"/>
                <wp:wrapNone/>
                <wp:docPr id="7" name="Rectangle 7"/>
                <wp:cNvGraphicFramePr/>
                <a:graphic xmlns:a="http://schemas.openxmlformats.org/drawingml/2006/main">
                  <a:graphicData uri="http://schemas.microsoft.com/office/word/2010/wordprocessingShape">
                    <wps:wsp>
                      <wps:cNvSpPr/>
                      <wps:spPr>
                        <a:xfrm>
                          <a:off x="0" y="0"/>
                          <a:ext cx="6200775" cy="48590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16.45pt;margin-top:8.35pt;width:488.25pt;height:382.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" filled="f" strokecolor="windowText" strokeweight="2pt"/>
            </w:pict>
          </mc:Fallback>
        </mc:AlternateContent>
      </w:r>
    </w:p>
    <w:p w:rsidR="001524BF" w:rsidRDefault="001524BF" w:rsidP="001524BF">
      <w:r w:rsidRPr="00B869D6">
        <w:rPr>
          <w:b/>
          <w:u w:val="single"/>
        </w:rPr>
        <w:t>Etape 5</w:t>
      </w:r>
      <w:r>
        <w:t xml:space="preserve"> : </w:t>
      </w:r>
      <w:r w:rsidRPr="00B869D6">
        <w:rPr>
          <w:b/>
        </w:rPr>
        <w:t>Ouverture des enveloppes n°1</w:t>
      </w:r>
    </w:p>
    <w:p w:rsidR="001524BF" w:rsidRDefault="001524BF" w:rsidP="001524BF">
      <w:pPr>
        <w:pStyle w:val="Paragraphedeliste"/>
        <w:numPr>
          <w:ilvl w:val="0"/>
          <w:numId w:val="9"/>
        </w:numPr>
      </w:pPr>
      <w:r>
        <w:t>Plusieurs tables de dépouillement sont installées par bureau</w:t>
      </w:r>
    </w:p>
    <w:p w:rsidR="001524BF" w:rsidRDefault="001524BF" w:rsidP="001524BF">
      <w:pPr>
        <w:pStyle w:val="Paragraphedeliste"/>
        <w:numPr>
          <w:ilvl w:val="0"/>
          <w:numId w:val="9"/>
        </w:numPr>
      </w:pPr>
      <w:r>
        <w:t>Chaque table reçoit par tas de 50 les enveloppes n°1</w:t>
      </w:r>
    </w:p>
    <w:p w:rsidR="001524BF" w:rsidRDefault="001524BF" w:rsidP="001524BF">
      <w:pPr>
        <w:pStyle w:val="Paragraphedeliste"/>
        <w:numPr>
          <w:ilvl w:val="0"/>
          <w:numId w:val="9"/>
        </w:numPr>
      </w:pPr>
      <w:r w:rsidRPr="00FD4428">
        <w:t>Une personne est chargée d’ouvrir les enveloppes</w:t>
      </w:r>
      <w:r>
        <w:t xml:space="preserve"> et contrôle la validité du vote</w:t>
      </w:r>
    </w:p>
    <w:p w:rsidR="001524BF" w:rsidRPr="00FD4428" w:rsidRDefault="001524BF" w:rsidP="001524BF">
      <w:pPr>
        <w:pStyle w:val="Paragraphedeliste"/>
        <w:rPr>
          <w:sz w:val="24"/>
        </w:rPr>
      </w:pPr>
      <w:r w:rsidRPr="00FD4428">
        <w:t xml:space="preserve">Ne sont pas considérés comme valablement exprimés : </w:t>
      </w:r>
    </w:p>
    <w:p w:rsidR="001524BF" w:rsidRPr="00FD4428" w:rsidRDefault="001524BF" w:rsidP="001524BF">
      <w:pPr>
        <w:pStyle w:val="Paragraphedeliste"/>
        <w:numPr>
          <w:ilvl w:val="0"/>
          <w:numId w:val="2"/>
        </w:numPr>
      </w:pPr>
      <w:r w:rsidRPr="00FD4428">
        <w:t>Les bulletins blancs</w:t>
      </w:r>
    </w:p>
    <w:p w:rsidR="001524BF" w:rsidRPr="00FD4428" w:rsidRDefault="001524BF" w:rsidP="001524BF">
      <w:pPr>
        <w:pStyle w:val="Paragraphedeliste"/>
        <w:numPr>
          <w:ilvl w:val="0"/>
          <w:numId w:val="2"/>
        </w:numPr>
      </w:pPr>
      <w:r w:rsidRPr="00FD4428">
        <w:t>Les bulletins non conformes au modèle type</w:t>
      </w:r>
    </w:p>
    <w:p w:rsidR="001524BF" w:rsidRPr="00FD4428" w:rsidRDefault="001524BF" w:rsidP="001524BF">
      <w:pPr>
        <w:pStyle w:val="Paragraphedeliste"/>
        <w:numPr>
          <w:ilvl w:val="0"/>
          <w:numId w:val="2"/>
        </w:numPr>
      </w:pPr>
      <w:r w:rsidRPr="00FD4428">
        <w:t>Les bulletins comportant des surcharges, des ratures ou tout autre signe distinctif</w:t>
      </w:r>
    </w:p>
    <w:p w:rsidR="001524BF" w:rsidRDefault="001524BF" w:rsidP="001524BF">
      <w:pPr>
        <w:pStyle w:val="Paragraphedeliste"/>
        <w:numPr>
          <w:ilvl w:val="0"/>
          <w:numId w:val="2"/>
        </w:numPr>
      </w:pPr>
      <w:r w:rsidRPr="00FD4428">
        <w:t>Les bulletins multiples contenus dans la même enveloppe ou dans les enveloppes non réglementaires</w:t>
      </w:r>
      <w:r>
        <w:t xml:space="preserve"> désignant des listes différentes.</w:t>
      </w:r>
    </w:p>
    <w:p w:rsidR="001524BF" w:rsidRDefault="001524BF" w:rsidP="001524BF">
      <w:pPr>
        <w:pStyle w:val="Paragraphedeliste"/>
        <w:numPr>
          <w:ilvl w:val="0"/>
          <w:numId w:val="10"/>
        </w:numPr>
      </w:pPr>
      <w:r>
        <w:t>Les bulletins nuls ou blancs sont agrafés et annexés au PV. Leur nombre est reporté sur le PV.</w:t>
      </w:r>
    </w:p>
    <w:p w:rsidR="001524BF" w:rsidRPr="00B869D6" w:rsidRDefault="001524BF" w:rsidP="001524BF">
      <w:pPr>
        <w:pStyle w:val="Paragraphedeliste"/>
        <w:numPr>
          <w:ilvl w:val="0"/>
          <w:numId w:val="10"/>
        </w:numPr>
      </w:pPr>
      <w:r w:rsidRPr="00B869D6">
        <w:t>Une autre personne est chargée de récupérer les bulletins valablement exprimés et de lire à voix haute le nom de la liste figurant sur le bulletin.</w:t>
      </w:r>
    </w:p>
    <w:p w:rsidR="001524BF" w:rsidRDefault="001524BF" w:rsidP="001524BF">
      <w:pPr>
        <w:pStyle w:val="Paragraphedeliste"/>
        <w:numPr>
          <w:ilvl w:val="0"/>
          <w:numId w:val="10"/>
        </w:numPr>
      </w:pPr>
      <w:r w:rsidRPr="00B869D6">
        <w:t>Une autre personne reporte ces éléments sur l</w:t>
      </w:r>
      <w:r>
        <w:t xml:space="preserve">a feuille de décompte des voix de la manière suivante : </w:t>
      </w:r>
    </w:p>
    <w:p w:rsidR="001524BF" w:rsidRDefault="001524BF" w:rsidP="001524BF">
      <w:pPr>
        <w:pStyle w:val="Paragraphedeliste"/>
      </w:pPr>
    </w:p>
    <w:p w:rsidR="001524BF" w:rsidRPr="003802CC" w:rsidRDefault="001524BF" w:rsidP="001524BF">
      <w:pPr>
        <w:pStyle w:val="Paragraphedeliste"/>
        <w:jc w:val="center"/>
        <w:rPr>
          <w:sz w:val="52"/>
        </w:rPr>
      </w:pPr>
      <w:r w:rsidRPr="003802CC">
        <w:rPr>
          <w:noProof/>
          <w:sz w:val="52"/>
          <w:lang w:eastAsia="fr-FR"/>
        </w:rPr>
        <mc:AlternateContent>
          <mc:Choice Requires="wps">
            <w:drawing>
              <wp:anchor distT="0" distB="0" distL="114300" distR="114300" simplePos="0" relativeHeight="251682816" behindDoc="0" locked="0" layoutInCell="1" allowOverlap="1" wp14:anchorId="5510BA39" wp14:editId="7DC4F8A4">
                <wp:simplePos x="0" y="0"/>
                <wp:positionH relativeFrom="column">
                  <wp:posOffset>2715157</wp:posOffset>
                </wp:positionH>
                <wp:positionV relativeFrom="paragraph">
                  <wp:posOffset>122274</wp:posOffset>
                </wp:positionV>
                <wp:extent cx="797442" cy="137928"/>
                <wp:effectExtent l="38100" t="38100" r="60325" b="90805"/>
                <wp:wrapNone/>
                <wp:docPr id="11" name="Connecteur droit 11"/>
                <wp:cNvGraphicFramePr/>
                <a:graphic xmlns:a="http://schemas.openxmlformats.org/drawingml/2006/main">
                  <a:graphicData uri="http://schemas.microsoft.com/office/word/2010/wordprocessingShape">
                    <wps:wsp>
                      <wps:cNvCnPr/>
                      <wps:spPr>
                        <a:xfrm flipH="1">
                          <a:off x="0" y="0"/>
                          <a:ext cx="797442" cy="13792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Connecteur droit 1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pt,9.6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" strokecolor="windowText" strokeweight="2pt">
                <v:shadow on="t" color="black" opacity="24903f" origin=",.5" offset="0,.55556mm"/>
              </v:line>
            </w:pict>
          </mc:Fallback>
        </mc:AlternateContent>
      </w:r>
      <w:r w:rsidRPr="003802CC">
        <w:rPr>
          <w:sz w:val="52"/>
        </w:rPr>
        <w:t xml:space="preserve">I </w:t>
      </w:r>
      <w:proofErr w:type="spellStart"/>
      <w:r w:rsidRPr="003802CC">
        <w:rPr>
          <w:sz w:val="52"/>
        </w:rPr>
        <w:t>I</w:t>
      </w:r>
      <w:proofErr w:type="spellEnd"/>
      <w:r w:rsidRPr="003802CC">
        <w:rPr>
          <w:sz w:val="52"/>
        </w:rPr>
        <w:t xml:space="preserve"> </w:t>
      </w:r>
      <w:proofErr w:type="spellStart"/>
      <w:r w:rsidRPr="003802CC">
        <w:rPr>
          <w:sz w:val="52"/>
        </w:rPr>
        <w:t>I</w:t>
      </w:r>
      <w:proofErr w:type="spellEnd"/>
      <w:r w:rsidRPr="003802CC">
        <w:rPr>
          <w:sz w:val="52"/>
        </w:rPr>
        <w:t xml:space="preserve"> </w:t>
      </w:r>
      <w:proofErr w:type="spellStart"/>
      <w:r w:rsidRPr="003802CC">
        <w:rPr>
          <w:sz w:val="52"/>
        </w:rPr>
        <w:t>I</w:t>
      </w:r>
      <w:proofErr w:type="spellEnd"/>
    </w:p>
    <w:p w:rsidR="001524BF" w:rsidRDefault="001524BF" w:rsidP="001524BF">
      <w:pPr>
        <w:spacing w:after="0"/>
      </w:pPr>
      <w:r w:rsidRPr="00B869D6">
        <w:rPr>
          <w:b/>
        </w:rPr>
        <w:t>!!</w:t>
      </w:r>
      <w:r>
        <w:t xml:space="preserve"> Sont considérés comme valablement exprimés et comptent pour un seul vote les bulletins multiples d’une même liste trouvés dans une même enveloppe. Ils comptent pour un seul vote. </w:t>
      </w:r>
    </w:p>
    <w:p w:rsidR="001524BF" w:rsidRDefault="001524BF" w:rsidP="001524BF">
      <w:pPr>
        <w:spacing w:after="0"/>
      </w:pPr>
      <w:r>
        <w:t xml:space="preserve">L’un des bulletins est jeté tandis que l’autre est conservé. </w:t>
      </w:r>
    </w:p>
    <w:p w:rsidR="001524BF" w:rsidRDefault="001524BF" w:rsidP="001524BF"/>
    <w:p w:rsidR="001524BF" w:rsidRDefault="001524BF" w:rsidP="001524BF"/>
    <w:p w:rsidR="001524BF" w:rsidRDefault="001524BF" w:rsidP="001524BF">
      <w:pPr>
        <w:jc w:val="center"/>
        <w:rPr>
          <w:b/>
        </w:rPr>
      </w:pPr>
      <w:r w:rsidRPr="0006128E">
        <w:rPr>
          <w:b/>
        </w:rPr>
        <w:t>REPARTITION DES SIEGES</w:t>
      </w:r>
    </w:p>
    <w:p w:rsidR="001524BF" w:rsidRPr="0006128E" w:rsidRDefault="001524BF" w:rsidP="001524BF">
      <w:pPr>
        <w:jc w:val="center"/>
        <w:rPr>
          <w:b/>
        </w:rPr>
      </w:pPr>
      <w:r>
        <w:rPr>
          <w:b/>
          <w:noProof/>
          <w:lang w:eastAsia="fr-FR"/>
        </w:rPr>
        <mc:AlternateContent>
          <mc:Choice Requires="wps">
            <w:drawing>
              <wp:anchor distT="0" distB="0" distL="114300" distR="114300" simplePos="0" relativeHeight="251675648" behindDoc="0" locked="0" layoutInCell="1" allowOverlap="1" wp14:anchorId="0883A6EA" wp14:editId="3DA711E2">
                <wp:simplePos x="0" y="0"/>
                <wp:positionH relativeFrom="column">
                  <wp:posOffset>-242570</wp:posOffset>
                </wp:positionH>
                <wp:positionV relativeFrom="paragraph">
                  <wp:posOffset>148590</wp:posOffset>
                </wp:positionV>
                <wp:extent cx="6105525" cy="17049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6105525" cy="1704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19.1pt;margin-top:11.7pt;width:480.75pt;height:134.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" filled="f" strokecolor="windowText" strokeweight="2pt"/>
            </w:pict>
          </mc:Fallback>
        </mc:AlternateContent>
      </w:r>
    </w:p>
    <w:p w:rsidR="001524BF" w:rsidRDefault="001524BF" w:rsidP="001524BF">
      <w:r>
        <w:rPr>
          <w:b/>
          <w:u w:val="single"/>
        </w:rPr>
        <w:t>Etape 6</w:t>
      </w:r>
      <w:r>
        <w:t> </w:t>
      </w:r>
      <w:r w:rsidRPr="0006128E">
        <w:rPr>
          <w:b/>
        </w:rPr>
        <w:t xml:space="preserve">: Constatation du nombre de votants pour le périmètre </w:t>
      </w:r>
      <w:r>
        <w:rPr>
          <w:b/>
        </w:rPr>
        <w:t>du CHSCT spécial considéré</w:t>
      </w:r>
      <w:r w:rsidRPr="0006128E">
        <w:rPr>
          <w:b/>
        </w:rPr>
        <w:t xml:space="preserve"> et répartition d</w:t>
      </w:r>
      <w:r>
        <w:rPr>
          <w:b/>
        </w:rPr>
        <w:t>es sièges pour ce CHSCT spécial</w:t>
      </w:r>
    </w:p>
    <w:p w:rsidR="001524BF" w:rsidRDefault="001524BF" w:rsidP="001524BF">
      <w:pPr>
        <w:pStyle w:val="Paragraphedeliste"/>
        <w:numPr>
          <w:ilvl w:val="0"/>
          <w:numId w:val="11"/>
        </w:numPr>
      </w:pPr>
      <w:r>
        <w:t>Le Président du bureau de vote constate le nombre total de votants et détermine le nombre total de suffrages valablement exprimés.</w:t>
      </w:r>
    </w:p>
    <w:p w:rsidR="001524BF" w:rsidRDefault="001524BF" w:rsidP="001524BF">
      <w:pPr>
        <w:pStyle w:val="Paragraphedeliste"/>
        <w:numPr>
          <w:ilvl w:val="0"/>
          <w:numId w:val="11"/>
        </w:numPr>
      </w:pPr>
      <w:r>
        <w:t>Il constate également le nombre de voix obtenues par chaque candidature en présence.</w:t>
      </w:r>
    </w:p>
    <w:p w:rsidR="001524BF" w:rsidRDefault="001524BF" w:rsidP="001524BF">
      <w:pPr>
        <w:pStyle w:val="Paragraphedeliste"/>
        <w:numPr>
          <w:ilvl w:val="0"/>
          <w:numId w:val="11"/>
        </w:numPr>
      </w:pPr>
      <w:r>
        <w:t xml:space="preserve">Le calcul de la répartition des sièges de titulaires s’effectue suivant la règle de la représentation proportionnelle avec répartition des restes à la plus forte moyenne. </w:t>
      </w:r>
    </w:p>
    <w:p w:rsidR="001524BF" w:rsidRDefault="001524BF" w:rsidP="001524BF">
      <w:pPr>
        <w:pStyle w:val="Paragraphedeliste"/>
      </w:pPr>
      <w:r>
        <w:rPr>
          <w:noProof/>
          <w:lang w:eastAsia="fr-FR"/>
        </w:rPr>
        <mc:AlternateContent>
          <mc:Choice Requires="wps">
            <w:drawing>
              <wp:anchor distT="0" distB="0" distL="114300" distR="114300" simplePos="0" relativeHeight="251671552" behindDoc="0" locked="0" layoutInCell="1" allowOverlap="1" wp14:anchorId="49BBF96D" wp14:editId="4B5CA004">
                <wp:simplePos x="0" y="0"/>
                <wp:positionH relativeFrom="column">
                  <wp:posOffset>-80645</wp:posOffset>
                </wp:positionH>
                <wp:positionV relativeFrom="paragraph">
                  <wp:posOffset>268605</wp:posOffset>
                </wp:positionV>
                <wp:extent cx="5819775" cy="1028700"/>
                <wp:effectExtent l="0" t="0" r="28575" b="19050"/>
                <wp:wrapNone/>
                <wp:docPr id="17" name="Rectangle à coins arrondis 17"/>
                <wp:cNvGraphicFramePr/>
                <a:graphic xmlns:a="http://schemas.openxmlformats.org/drawingml/2006/main">
                  <a:graphicData uri="http://schemas.microsoft.com/office/word/2010/wordprocessingShape">
                    <wps:wsp>
                      <wps:cNvSpPr/>
                      <wps:spPr>
                        <a:xfrm>
                          <a:off x="0" y="0"/>
                          <a:ext cx="5819775" cy="10287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26" style="position:absolute;margin-left:-6.35pt;margin-top:21.15pt;width:458.2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" filled="f" strokecolor="windowText" strokeweight="2pt"/>
            </w:pict>
          </mc:Fallback>
        </mc:AlternateContent>
      </w:r>
    </w:p>
    <w:p w:rsidR="001524BF" w:rsidRPr="0006128E" w:rsidRDefault="001524BF" w:rsidP="001524BF">
      <w:pPr>
        <w:rPr>
          <w:b/>
          <w:i/>
          <w:sz w:val="20"/>
        </w:rPr>
      </w:pPr>
      <w:r w:rsidRPr="0006128E">
        <w:rPr>
          <w:b/>
          <w:i/>
          <w:sz w:val="20"/>
          <w:u w:val="single"/>
        </w:rPr>
        <w:t>Sous-étape 1</w:t>
      </w:r>
      <w:r w:rsidRPr="0006128E">
        <w:rPr>
          <w:b/>
          <w:i/>
          <w:sz w:val="20"/>
        </w:rPr>
        <w:t xml:space="preserve"> : Calcul du quotient électoral pour le périmètre du CHSCT spécial </w:t>
      </w:r>
    </w:p>
    <w:p w:rsidR="001524BF" w:rsidRPr="0006128E" w:rsidRDefault="001524BF" w:rsidP="001524BF">
      <w:pPr>
        <w:spacing w:after="0"/>
        <w:rPr>
          <w:sz w:val="20"/>
        </w:rPr>
      </w:pPr>
      <w:r w:rsidRPr="0006128E">
        <w:rPr>
          <w:sz w:val="20"/>
        </w:rPr>
        <w:t xml:space="preserve">                                                           Nombre de suffrages valablement exprimés</w:t>
      </w:r>
      <w:r>
        <w:rPr>
          <w:sz w:val="20"/>
        </w:rPr>
        <w:t xml:space="preserve">                            X</w:t>
      </w:r>
    </w:p>
    <w:p w:rsidR="001524BF" w:rsidRPr="0006128E" w:rsidRDefault="001524BF" w:rsidP="001524BF">
      <w:pPr>
        <w:spacing w:after="0"/>
        <w:rPr>
          <w:sz w:val="20"/>
        </w:rPr>
      </w:pPr>
      <w:r w:rsidRPr="0006128E">
        <w:rPr>
          <w:b/>
          <w:sz w:val="20"/>
        </w:rPr>
        <w:t>Quotient électoral</w:t>
      </w:r>
      <w:r w:rsidRPr="0006128E">
        <w:rPr>
          <w:sz w:val="20"/>
        </w:rPr>
        <w:t xml:space="preserve">    =         -----------------------------------------------------------------------------</w:t>
      </w:r>
      <w:r>
        <w:rPr>
          <w:sz w:val="20"/>
        </w:rPr>
        <w:t xml:space="preserve"> = --------------</w:t>
      </w:r>
    </w:p>
    <w:p w:rsidR="001524BF" w:rsidRPr="0006128E" w:rsidRDefault="001524BF" w:rsidP="001524BF">
      <w:pPr>
        <w:spacing w:after="0"/>
        <w:rPr>
          <w:sz w:val="20"/>
        </w:rPr>
      </w:pPr>
      <w:r w:rsidRPr="0006128E">
        <w:rPr>
          <w:sz w:val="20"/>
        </w:rPr>
        <w:t xml:space="preserve">                                                             Nombre de sièges de titulaires à pourvoir</w:t>
      </w:r>
      <w:r>
        <w:rPr>
          <w:sz w:val="20"/>
        </w:rPr>
        <w:t xml:space="preserve">                              9</w:t>
      </w:r>
    </w:p>
    <w:p w:rsidR="001524BF" w:rsidRPr="0006128E" w:rsidRDefault="001524BF" w:rsidP="001524BF">
      <w:pPr>
        <w:rPr>
          <w:sz w:val="20"/>
        </w:rPr>
      </w:pPr>
    </w:p>
    <w:p w:rsidR="001524BF" w:rsidRDefault="001524BF" w:rsidP="001524BF">
      <w:pPr>
        <w:rPr>
          <w:b/>
          <w:i/>
          <w:sz w:val="20"/>
          <w:u w:val="single"/>
        </w:rPr>
      </w:pPr>
      <w:r>
        <w:rPr>
          <w:noProof/>
          <w:lang w:eastAsia="fr-FR"/>
        </w:rPr>
        <w:lastRenderedPageBreak/>
        <mc:AlternateContent>
          <mc:Choice Requires="wps">
            <w:drawing>
              <wp:anchor distT="0" distB="0" distL="114300" distR="114300" simplePos="0" relativeHeight="251672576" behindDoc="0" locked="0" layoutInCell="1" allowOverlap="1" wp14:anchorId="3B7395FD" wp14:editId="5C4DF143">
                <wp:simplePos x="0" y="0"/>
                <wp:positionH relativeFrom="column">
                  <wp:posOffset>-242570</wp:posOffset>
                </wp:positionH>
                <wp:positionV relativeFrom="paragraph">
                  <wp:posOffset>57785</wp:posOffset>
                </wp:positionV>
                <wp:extent cx="6105525" cy="2114550"/>
                <wp:effectExtent l="0" t="0" r="28575" b="19050"/>
                <wp:wrapNone/>
                <wp:docPr id="20" name="Rectangle à coins arrondis 20"/>
                <wp:cNvGraphicFramePr/>
                <a:graphic xmlns:a="http://schemas.openxmlformats.org/drawingml/2006/main">
                  <a:graphicData uri="http://schemas.microsoft.com/office/word/2010/wordprocessingShape">
                    <wps:wsp>
                      <wps:cNvSpPr/>
                      <wps:spPr>
                        <a:xfrm>
                          <a:off x="0" y="0"/>
                          <a:ext cx="6105525" cy="21145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0" o:spid="_x0000_s1026" style="position:absolute;margin-left:-19.1pt;margin-top:4.55pt;width:480.75pt;height:1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" filled="f" strokecolor="windowText" strokeweight="2pt"/>
            </w:pict>
          </mc:Fallback>
        </mc:AlternateContent>
      </w:r>
    </w:p>
    <w:p w:rsidR="001524BF" w:rsidRPr="00A44076" w:rsidRDefault="001524BF" w:rsidP="001524BF">
      <w:pPr>
        <w:rPr>
          <w:b/>
          <w:i/>
          <w:sz w:val="20"/>
          <w:u w:val="single"/>
        </w:rPr>
      </w:pPr>
      <w:r w:rsidRPr="0006128E">
        <w:rPr>
          <w:b/>
          <w:i/>
          <w:sz w:val="20"/>
          <w:u w:val="single"/>
        </w:rPr>
        <w:t>Sous-étape 2</w:t>
      </w:r>
      <w:r w:rsidRPr="0006128E">
        <w:rPr>
          <w:b/>
          <w:i/>
          <w:sz w:val="20"/>
        </w:rPr>
        <w:t> : Répartition des sièges de titulaires selon le quotient électoral</w:t>
      </w:r>
    </w:p>
    <w:p w:rsidR="001524BF" w:rsidRPr="0006128E" w:rsidRDefault="001524BF" w:rsidP="001524BF">
      <w:pPr>
        <w:rPr>
          <w:b/>
          <w:i/>
          <w:sz w:val="20"/>
        </w:rPr>
      </w:pPr>
      <w:r w:rsidRPr="0006128E">
        <w:rPr>
          <w:b/>
          <w:i/>
          <w:sz w:val="20"/>
        </w:rPr>
        <w:t xml:space="preserve">Pour chaque organisation syndicale candidate : </w:t>
      </w:r>
    </w:p>
    <w:p w:rsidR="001524BF" w:rsidRPr="0006128E" w:rsidRDefault="001524BF" w:rsidP="001524BF">
      <w:pPr>
        <w:rPr>
          <w:sz w:val="20"/>
        </w:rPr>
      </w:pPr>
    </w:p>
    <w:p w:rsidR="001524BF" w:rsidRPr="0006128E" w:rsidRDefault="001524BF" w:rsidP="001524BF">
      <w:pPr>
        <w:spacing w:after="0"/>
        <w:rPr>
          <w:sz w:val="20"/>
        </w:rPr>
      </w:pPr>
      <w:r w:rsidRPr="0006128E">
        <w:rPr>
          <w:sz w:val="20"/>
        </w:rPr>
        <w:t xml:space="preserve">              Nombre de suffrages obtenus par l’organisation syndicale</w:t>
      </w:r>
    </w:p>
    <w:p w:rsidR="001524BF" w:rsidRPr="0006128E" w:rsidRDefault="001524BF" w:rsidP="001524BF">
      <w:pPr>
        <w:spacing w:after="0"/>
        <w:rPr>
          <w:sz w:val="20"/>
        </w:rPr>
      </w:pPr>
      <w:r w:rsidRPr="0006128E">
        <w:rPr>
          <w:sz w:val="20"/>
        </w:rPr>
        <w:t xml:space="preserve">------------------------------------------------------------------------------------------------ =     </w:t>
      </w:r>
      <w:r w:rsidRPr="0006128E">
        <w:rPr>
          <w:b/>
          <w:sz w:val="20"/>
        </w:rPr>
        <w:t>Nombre de sièges *</w:t>
      </w:r>
    </w:p>
    <w:p w:rsidR="001524BF" w:rsidRDefault="001524BF" w:rsidP="001524BF">
      <w:pPr>
        <w:spacing w:after="0"/>
        <w:rPr>
          <w:sz w:val="20"/>
        </w:rPr>
      </w:pPr>
      <w:r w:rsidRPr="0006128E">
        <w:rPr>
          <w:sz w:val="20"/>
        </w:rPr>
        <w:t xml:space="preserve">                                              Quotient électoral</w:t>
      </w:r>
    </w:p>
    <w:p w:rsidR="001524BF" w:rsidRPr="0006128E" w:rsidRDefault="001524BF" w:rsidP="001524BF">
      <w:pPr>
        <w:spacing w:after="0"/>
        <w:rPr>
          <w:sz w:val="20"/>
        </w:rPr>
      </w:pPr>
    </w:p>
    <w:p w:rsidR="001524BF" w:rsidRDefault="001524BF" w:rsidP="001524BF">
      <w:pPr>
        <w:rPr>
          <w:sz w:val="16"/>
        </w:rPr>
      </w:pPr>
      <w:r w:rsidRPr="0006128E">
        <w:rPr>
          <w:sz w:val="16"/>
        </w:rPr>
        <w:t xml:space="preserve">* Arrondi à l’entier immédiatement inférieur. </w:t>
      </w:r>
    </w:p>
    <w:p w:rsidR="001524BF" w:rsidRPr="0006128E" w:rsidRDefault="001524BF" w:rsidP="001524BF">
      <w:pPr>
        <w:rPr>
          <w:sz w:val="16"/>
        </w:rPr>
      </w:pPr>
      <w:r>
        <w:rPr>
          <w:noProof/>
          <w:lang w:eastAsia="fr-FR"/>
        </w:rPr>
        <mc:AlternateContent>
          <mc:Choice Requires="wps">
            <w:drawing>
              <wp:anchor distT="0" distB="0" distL="114300" distR="114300" simplePos="0" relativeHeight="251673600" behindDoc="0" locked="0" layoutInCell="1" allowOverlap="1" wp14:anchorId="352D75D3" wp14:editId="2C0DFB5E">
                <wp:simplePos x="0" y="0"/>
                <wp:positionH relativeFrom="column">
                  <wp:posOffset>-242570</wp:posOffset>
                </wp:positionH>
                <wp:positionV relativeFrom="paragraph">
                  <wp:posOffset>226060</wp:posOffset>
                </wp:positionV>
                <wp:extent cx="6105525" cy="2524125"/>
                <wp:effectExtent l="0" t="0" r="28575" b="28575"/>
                <wp:wrapNone/>
                <wp:docPr id="21" name="Rectangle à coins arrondis 21"/>
                <wp:cNvGraphicFramePr/>
                <a:graphic xmlns:a="http://schemas.openxmlformats.org/drawingml/2006/main">
                  <a:graphicData uri="http://schemas.microsoft.com/office/word/2010/wordprocessingShape">
                    <wps:wsp>
                      <wps:cNvSpPr/>
                      <wps:spPr>
                        <a:xfrm>
                          <a:off x="0" y="0"/>
                          <a:ext cx="6105525" cy="25241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1" o:spid="_x0000_s1026" style="position:absolute;margin-left:-19.1pt;margin-top:17.8pt;width:480.75pt;height:19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" filled="f" strokecolor="windowText" strokeweight="2pt"/>
            </w:pict>
          </mc:Fallback>
        </mc:AlternateContent>
      </w:r>
    </w:p>
    <w:p w:rsidR="001524BF" w:rsidRPr="0006128E" w:rsidRDefault="001524BF" w:rsidP="001524BF">
      <w:pPr>
        <w:rPr>
          <w:b/>
          <w:i/>
          <w:sz w:val="20"/>
        </w:rPr>
      </w:pPr>
      <w:r w:rsidRPr="0006128E">
        <w:rPr>
          <w:b/>
          <w:i/>
          <w:sz w:val="20"/>
          <w:u w:val="single"/>
        </w:rPr>
        <w:t>Sous-étape 3</w:t>
      </w:r>
      <w:r w:rsidRPr="0006128E">
        <w:rPr>
          <w:b/>
          <w:i/>
          <w:sz w:val="20"/>
        </w:rPr>
        <w:t xml:space="preserve"> : Répartition des sièges restant à attribuer à la plus forte moyenne </w:t>
      </w:r>
    </w:p>
    <w:p w:rsidR="001524BF" w:rsidRPr="00061B7B" w:rsidRDefault="001524BF" w:rsidP="001524BF">
      <w:pPr>
        <w:rPr>
          <w:b/>
          <w:i/>
          <w:sz w:val="20"/>
        </w:rPr>
      </w:pPr>
      <w:r w:rsidRPr="0006128E">
        <w:rPr>
          <w:b/>
          <w:i/>
          <w:sz w:val="20"/>
        </w:rPr>
        <w:t>Pour chaque liste :</w:t>
      </w:r>
      <w:r w:rsidRPr="00061B7B">
        <w:rPr>
          <w:noProof/>
          <w:lang w:eastAsia="fr-FR"/>
        </w:rPr>
        <w:t xml:space="preserve"> </w:t>
      </w:r>
    </w:p>
    <w:p w:rsidR="001524BF" w:rsidRPr="0006128E" w:rsidRDefault="001524BF" w:rsidP="001524BF">
      <w:pPr>
        <w:spacing w:after="0"/>
        <w:rPr>
          <w:sz w:val="20"/>
        </w:rPr>
      </w:pPr>
      <w:r w:rsidRPr="0006128E">
        <w:rPr>
          <w:sz w:val="20"/>
        </w:rPr>
        <w:t xml:space="preserve">         Nombre de suffrages obtenus par l’organisation syndicale</w:t>
      </w:r>
    </w:p>
    <w:p w:rsidR="001524BF" w:rsidRPr="0006128E" w:rsidRDefault="001524BF" w:rsidP="001524BF">
      <w:pPr>
        <w:spacing w:after="0"/>
        <w:rPr>
          <w:sz w:val="20"/>
        </w:rPr>
      </w:pPr>
      <w:r w:rsidRPr="0006128E">
        <w:rPr>
          <w:sz w:val="20"/>
        </w:rPr>
        <w:t xml:space="preserve">-------------------------------------------------------------------------------------------- =    </w:t>
      </w:r>
      <w:r w:rsidRPr="0006128E">
        <w:rPr>
          <w:b/>
          <w:sz w:val="20"/>
        </w:rPr>
        <w:t>Moyenne</w:t>
      </w:r>
    </w:p>
    <w:p w:rsidR="001524BF" w:rsidRDefault="001524BF" w:rsidP="001524BF">
      <w:pPr>
        <w:spacing w:after="0"/>
        <w:rPr>
          <w:sz w:val="20"/>
        </w:rPr>
      </w:pPr>
      <w:r w:rsidRPr="0006128E">
        <w:rPr>
          <w:sz w:val="20"/>
        </w:rPr>
        <w:t xml:space="preserve">                                  Nombre sièges déjà obtenus + 1</w:t>
      </w:r>
    </w:p>
    <w:p w:rsidR="001524BF" w:rsidRPr="0006128E" w:rsidRDefault="001524BF" w:rsidP="001524BF">
      <w:pPr>
        <w:spacing w:after="0"/>
        <w:rPr>
          <w:sz w:val="20"/>
        </w:rPr>
      </w:pPr>
    </w:p>
    <w:p w:rsidR="001524BF" w:rsidRDefault="001524BF" w:rsidP="001524BF">
      <w:pPr>
        <w:rPr>
          <w:sz w:val="20"/>
        </w:rPr>
      </w:pPr>
      <w:r w:rsidRPr="0006128E">
        <w:rPr>
          <w:sz w:val="20"/>
        </w:rPr>
        <w:t>Le siège est attribué à la liste qui</w:t>
      </w:r>
      <w:r>
        <w:rPr>
          <w:sz w:val="20"/>
        </w:rPr>
        <w:t xml:space="preserve"> obtient la plus forte moyenne.</w:t>
      </w:r>
    </w:p>
    <w:p w:rsidR="001524BF" w:rsidRPr="0006128E" w:rsidRDefault="001524BF" w:rsidP="001524BF">
      <w:pPr>
        <w:rPr>
          <w:sz w:val="20"/>
        </w:rPr>
      </w:pPr>
      <w:r w:rsidRPr="0006128E">
        <w:rPr>
          <w:sz w:val="20"/>
        </w:rPr>
        <w:t xml:space="preserve">Cette étape est reproduite autant de fois que nécessaire pour attribuer l’ensemble des sièges. Si les listes candidates obtiennent la même moyenne, le siège est attribué à la liste qui a recueilli le plus grand nombre de voix. Si les organisations syndicales ont recueilli le même nombre de voix, le siège est attribué par voie de tirage au sort entre elles. </w:t>
      </w:r>
    </w:p>
    <w:p w:rsidR="001524BF" w:rsidRPr="0006128E" w:rsidRDefault="001524BF" w:rsidP="001524BF">
      <w:pPr>
        <w:rPr>
          <w:b/>
          <w:i/>
          <w:sz w:val="20"/>
        </w:rPr>
      </w:pPr>
    </w:p>
    <w:p w:rsidR="001524BF" w:rsidRPr="0006128E" w:rsidRDefault="001524BF" w:rsidP="001524BF">
      <w:pPr>
        <w:rPr>
          <w:b/>
          <w:i/>
          <w:sz w:val="20"/>
        </w:rPr>
      </w:pPr>
      <w:r>
        <w:rPr>
          <w:noProof/>
          <w:lang w:eastAsia="fr-FR"/>
        </w:rPr>
        <mc:AlternateContent>
          <mc:Choice Requires="wps">
            <w:drawing>
              <wp:anchor distT="0" distB="0" distL="114300" distR="114300" simplePos="0" relativeHeight="251674624" behindDoc="0" locked="0" layoutInCell="1" allowOverlap="1" wp14:anchorId="2F710537" wp14:editId="1DE1CE13">
                <wp:simplePos x="0" y="0"/>
                <wp:positionH relativeFrom="column">
                  <wp:posOffset>-233045</wp:posOffset>
                </wp:positionH>
                <wp:positionV relativeFrom="paragraph">
                  <wp:posOffset>-153035</wp:posOffset>
                </wp:positionV>
                <wp:extent cx="6105525" cy="1095375"/>
                <wp:effectExtent l="0" t="0" r="28575" b="28575"/>
                <wp:wrapNone/>
                <wp:docPr id="22" name="Rectangle à coins arrondis 22"/>
                <wp:cNvGraphicFramePr/>
                <a:graphic xmlns:a="http://schemas.openxmlformats.org/drawingml/2006/main">
                  <a:graphicData uri="http://schemas.microsoft.com/office/word/2010/wordprocessingShape">
                    <wps:wsp>
                      <wps:cNvSpPr/>
                      <wps:spPr>
                        <a:xfrm>
                          <a:off x="0" y="0"/>
                          <a:ext cx="6105525" cy="10953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2" o:spid="_x0000_s1026" style="position:absolute;margin-left:-18.35pt;margin-top:-12.05pt;width:480.75pt;height:8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" filled="f" strokecolor="windowText" strokeweight="2pt"/>
            </w:pict>
          </mc:Fallback>
        </mc:AlternateContent>
      </w:r>
      <w:r w:rsidRPr="0006128E">
        <w:rPr>
          <w:b/>
          <w:i/>
          <w:sz w:val="20"/>
          <w:u w:val="single"/>
        </w:rPr>
        <w:t>Sous-étape 4</w:t>
      </w:r>
      <w:r w:rsidRPr="0006128E">
        <w:rPr>
          <w:b/>
          <w:i/>
          <w:sz w:val="20"/>
        </w:rPr>
        <w:t> : Répartition des sièges de suppléants</w:t>
      </w:r>
    </w:p>
    <w:p w:rsidR="001524BF" w:rsidRDefault="001524BF" w:rsidP="001524BF">
      <w:pPr>
        <w:rPr>
          <w:sz w:val="20"/>
        </w:rPr>
      </w:pPr>
      <w:r w:rsidRPr="0006128E">
        <w:rPr>
          <w:sz w:val="20"/>
        </w:rPr>
        <w:t xml:space="preserve">Le nombre de sièges de suppléants attribués à chaque organisation syndicale est égal au nombre de sièges de titulaires obtenus. </w:t>
      </w:r>
    </w:p>
    <w:p w:rsidR="001524BF" w:rsidRDefault="001524BF" w:rsidP="001524BF">
      <w:pPr>
        <w:rPr>
          <w:b/>
          <w:i/>
        </w:rPr>
      </w:pPr>
      <w:r>
        <w:rPr>
          <w:b/>
          <w:i/>
          <w:noProof/>
          <w:lang w:eastAsia="fr-FR"/>
        </w:rPr>
        <mc:AlternateContent>
          <mc:Choice Requires="wps">
            <w:drawing>
              <wp:anchor distT="0" distB="0" distL="114300" distR="114300" simplePos="0" relativeHeight="251676672" behindDoc="0" locked="0" layoutInCell="1" allowOverlap="1" wp14:anchorId="7AAB6021" wp14:editId="1B93B8CB">
                <wp:simplePos x="0" y="0"/>
                <wp:positionH relativeFrom="column">
                  <wp:posOffset>-233045</wp:posOffset>
                </wp:positionH>
                <wp:positionV relativeFrom="paragraph">
                  <wp:posOffset>254635</wp:posOffset>
                </wp:positionV>
                <wp:extent cx="6238875" cy="15430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6238875" cy="15430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8.35pt;margin-top:20.05pt;width:491.25pt;height:1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" filled="f" strokecolor="windowText" strokeweight="2pt"/>
            </w:pict>
          </mc:Fallback>
        </mc:AlternateContent>
      </w:r>
    </w:p>
    <w:p w:rsidR="001524BF" w:rsidRDefault="001524BF" w:rsidP="001524BF">
      <w:pPr>
        <w:rPr>
          <w:b/>
        </w:rPr>
      </w:pPr>
      <w:r w:rsidRPr="00B06F7D">
        <w:rPr>
          <w:b/>
          <w:u w:val="single"/>
        </w:rPr>
        <w:t>Etape 7</w:t>
      </w:r>
      <w:r w:rsidRPr="00B06F7D">
        <w:rPr>
          <w:b/>
        </w:rPr>
        <w:t> : Etablissement du procès-verbal</w:t>
      </w:r>
    </w:p>
    <w:p w:rsidR="001524BF" w:rsidRDefault="001524BF" w:rsidP="001524BF">
      <w:pPr>
        <w:pStyle w:val="Paragraphedeliste"/>
        <w:numPr>
          <w:ilvl w:val="0"/>
          <w:numId w:val="12"/>
        </w:numPr>
      </w:pPr>
      <w:r>
        <w:t xml:space="preserve">Le procès-verbal doit être complété par le Président du bureau de vote et signés par les membres du bureau. </w:t>
      </w:r>
    </w:p>
    <w:p w:rsidR="001524BF" w:rsidRPr="00B06F7D" w:rsidRDefault="001524BF" w:rsidP="001524BF">
      <w:pPr>
        <w:pStyle w:val="Paragraphedeliste"/>
        <w:numPr>
          <w:ilvl w:val="0"/>
          <w:numId w:val="12"/>
        </w:numPr>
      </w:pPr>
      <w:r>
        <w:t xml:space="preserve">Il sera établi en plusieurs exemplaires : un pour chaque membre du bureau de vote (copies), un pour affichage et un pour les archives de l’établissement. </w:t>
      </w:r>
    </w:p>
    <w:p w:rsidR="001524BF" w:rsidRDefault="001524BF" w:rsidP="001524BF"/>
    <w:p w:rsidR="001524BF" w:rsidRDefault="001524BF" w:rsidP="001524BF"/>
    <w:p w:rsidR="00685EE6" w:rsidRPr="001524BF" w:rsidRDefault="001524BF" w:rsidP="001524BF">
      <w:pPr>
        <w:jc w:val="center"/>
        <w:rPr>
          <w:b/>
          <w:sz w:val="32"/>
        </w:rPr>
      </w:pPr>
      <w:r w:rsidRPr="00A76EA9">
        <w:rPr>
          <w:b/>
          <w:sz w:val="32"/>
        </w:rPr>
        <w:t xml:space="preserve">!!!!! Les mêmes étapes sont à reproduire pour chacun </w:t>
      </w:r>
      <w:r>
        <w:rPr>
          <w:b/>
          <w:sz w:val="32"/>
        </w:rPr>
        <w:t xml:space="preserve">des trois autres CHSCT spéciaux. </w:t>
      </w:r>
      <w:bookmarkStart w:id="0" w:name="_GoBack"/>
      <w:bookmarkEnd w:id="0"/>
    </w:p>
    <w:sectPr w:rsidR="00685EE6" w:rsidRPr="00152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D02"/>
      </v:shape>
    </w:pict>
  </w:numPicBullet>
  <w:abstractNum w:abstractNumId="0">
    <w:nsid w:val="079F7CB8"/>
    <w:multiLevelType w:val="hybridMultilevel"/>
    <w:tmpl w:val="DD025A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DB7B14"/>
    <w:multiLevelType w:val="hybridMultilevel"/>
    <w:tmpl w:val="9A042030"/>
    <w:lvl w:ilvl="0" w:tplc="5AF4B2A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BC6E17"/>
    <w:multiLevelType w:val="hybridMultilevel"/>
    <w:tmpl w:val="84CE3CB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699751D"/>
    <w:multiLevelType w:val="hybridMultilevel"/>
    <w:tmpl w:val="3A8203E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757F87"/>
    <w:multiLevelType w:val="hybridMultilevel"/>
    <w:tmpl w:val="56069B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2C64F3"/>
    <w:multiLevelType w:val="hybridMultilevel"/>
    <w:tmpl w:val="29E48B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3820AD"/>
    <w:multiLevelType w:val="hybridMultilevel"/>
    <w:tmpl w:val="7DF6DF7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00F7A50"/>
    <w:multiLevelType w:val="hybridMultilevel"/>
    <w:tmpl w:val="34A4C7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54330D"/>
    <w:multiLevelType w:val="hybridMultilevel"/>
    <w:tmpl w:val="32E611C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A50C9F"/>
    <w:multiLevelType w:val="hybridMultilevel"/>
    <w:tmpl w:val="04849404"/>
    <w:lvl w:ilvl="0" w:tplc="B50893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142622"/>
    <w:multiLevelType w:val="hybridMultilevel"/>
    <w:tmpl w:val="4E36D67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6CF00936"/>
    <w:multiLevelType w:val="hybridMultilevel"/>
    <w:tmpl w:val="FAEAA90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7"/>
  </w:num>
  <w:num w:numId="5">
    <w:abstractNumId w:val="8"/>
  </w:num>
  <w:num w:numId="6">
    <w:abstractNumId w:val="10"/>
  </w:num>
  <w:num w:numId="7">
    <w:abstractNumId w:val="2"/>
  </w:num>
  <w:num w:numId="8">
    <w:abstractNumId w:val="3"/>
  </w:num>
  <w:num w:numId="9">
    <w:abstractNumId w:val="4"/>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37"/>
    <w:rsid w:val="00075116"/>
    <w:rsid w:val="001524BF"/>
    <w:rsid w:val="002F78D1"/>
    <w:rsid w:val="00685EE6"/>
    <w:rsid w:val="006B3037"/>
    <w:rsid w:val="00716F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30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3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1609</Words>
  <Characters>8851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CMN</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Bonhomme</dc:creator>
  <cp:lastModifiedBy>Justine Bonhomme</cp:lastModifiedBy>
  <cp:revision>4</cp:revision>
  <dcterms:created xsi:type="dcterms:W3CDTF">2014-11-28T12:52:00Z</dcterms:created>
  <dcterms:modified xsi:type="dcterms:W3CDTF">2014-12-01T09:22:00Z</dcterms:modified>
</cp:coreProperties>
</file>